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488" w:rsidRDefault="007320C7" w:rsidP="007320C7">
      <w:pPr>
        <w:keepNext/>
        <w:keepLines/>
        <w:jc w:val="center"/>
        <w:outlineLvl w:val="0"/>
        <w:rPr>
          <w:b/>
          <w:bCs/>
        </w:rPr>
      </w:pPr>
      <w:bookmarkStart w:id="0" w:name="_Toc378081859"/>
      <w:bookmarkStart w:id="1" w:name="_Toc378082088"/>
      <w:bookmarkStart w:id="2" w:name="_Toc383528576"/>
      <w:bookmarkStart w:id="3" w:name="_Toc383528588"/>
      <w:bookmarkStart w:id="4" w:name="_Toc383528913"/>
      <w:bookmarkStart w:id="5" w:name="_Toc383528931"/>
      <w:bookmarkStart w:id="6" w:name="_Toc383529229"/>
      <w:bookmarkStart w:id="7" w:name="_Toc5444813"/>
      <w:r w:rsidRPr="00077C93">
        <w:rPr>
          <w:b/>
          <w:bCs/>
        </w:rPr>
        <w:t>ПАСПОРТ УСЛУГИ (ПРОЦЕССА)</w:t>
      </w:r>
    </w:p>
    <w:p w:rsidR="007320C7" w:rsidRPr="00D76488" w:rsidRDefault="007320C7" w:rsidP="007320C7">
      <w:pPr>
        <w:keepNext/>
        <w:keepLines/>
        <w:jc w:val="center"/>
        <w:outlineLvl w:val="0"/>
        <w:rPr>
          <w:b/>
          <w:bCs/>
          <w:u w:val="single"/>
        </w:rPr>
      </w:pPr>
      <w:r w:rsidRPr="00D76488">
        <w:rPr>
          <w:b/>
          <w:bCs/>
          <w:u w:val="single"/>
        </w:rPr>
        <w:t xml:space="preserve"> </w:t>
      </w:r>
      <w:r w:rsidR="00845F4B" w:rsidRPr="00D76488">
        <w:rPr>
          <w:b/>
          <w:bCs/>
          <w:u w:val="single"/>
        </w:rPr>
        <w:t>МУ МПЖКХ Гусь-Железный</w:t>
      </w:r>
      <w:r w:rsidR="00D76488" w:rsidRPr="00D76488">
        <w:rPr>
          <w:b/>
          <w:bCs/>
          <w:u w:val="single"/>
        </w:rPr>
        <w:t>.</w:t>
      </w:r>
    </w:p>
    <w:p w:rsidR="007320C7" w:rsidRPr="007320C7" w:rsidRDefault="007320C7" w:rsidP="007320C7">
      <w:pPr>
        <w:autoSpaceDE w:val="0"/>
        <w:autoSpaceDN w:val="0"/>
        <w:adjustRightInd w:val="0"/>
        <w:jc w:val="center"/>
        <w:rPr>
          <w:b/>
        </w:rPr>
      </w:pPr>
    </w:p>
    <w:p w:rsidR="001429EA" w:rsidRDefault="001429EA" w:rsidP="0062083F">
      <w:pPr>
        <w:autoSpaceDE w:val="0"/>
        <w:autoSpaceDN w:val="0"/>
        <w:adjustRightInd w:val="0"/>
        <w:jc w:val="center"/>
      </w:pPr>
      <w:bookmarkStart w:id="8" w:name="_Toc378081940"/>
      <w:bookmarkStart w:id="9" w:name="_Toc378082169"/>
      <w:bookmarkStart w:id="10" w:name="_Toc383528937"/>
      <w:bookmarkStart w:id="11" w:name="_Toc383529235"/>
      <w:bookmarkStart w:id="12" w:name="_Toc5444818"/>
      <w:bookmarkEnd w:id="0"/>
      <w:bookmarkEnd w:id="1"/>
      <w:bookmarkEnd w:id="2"/>
      <w:bookmarkEnd w:id="3"/>
      <w:bookmarkEnd w:id="4"/>
      <w:bookmarkEnd w:id="5"/>
      <w:bookmarkEnd w:id="6"/>
      <w:bookmarkEnd w:id="7"/>
      <w:r w:rsidRPr="0062083F">
        <w:rPr>
          <w:b/>
        </w:rPr>
        <w:t>ТЕХНОЛОГИЧЕСКОЕ ПРИСОЕДИНЕНИЕ К ЭЛЕКТРИЧЕСКИМ СЕТЯМ СЕТЕВОЙ ОРГАНИЗАЦИИ</w:t>
      </w:r>
    </w:p>
    <w:p w:rsidR="00F222A1" w:rsidRPr="0062083F" w:rsidRDefault="00F222A1" w:rsidP="0062083F">
      <w:pPr>
        <w:autoSpaceDE w:val="0"/>
        <w:autoSpaceDN w:val="0"/>
        <w:adjustRightInd w:val="0"/>
        <w:jc w:val="center"/>
        <w:rPr>
          <w:highlight w:val="yellow"/>
        </w:rPr>
      </w:pPr>
      <w:r w:rsidRPr="00CF4E08">
        <w:rPr>
          <w:sz w:val="26"/>
          <w:szCs w:val="26"/>
        </w:rPr>
        <w:t>энергопринимающих устройств</w:t>
      </w:r>
      <w:r w:rsidR="000C009A">
        <w:rPr>
          <w:sz w:val="26"/>
          <w:szCs w:val="26"/>
        </w:rPr>
        <w:t xml:space="preserve"> физического лица с </w:t>
      </w:r>
      <w:r w:rsidRPr="00CF4E08">
        <w:rPr>
          <w:sz w:val="26"/>
          <w:szCs w:val="26"/>
        </w:rPr>
        <w:t>максимальн</w:t>
      </w:r>
      <w:r w:rsidR="000C009A">
        <w:rPr>
          <w:sz w:val="26"/>
          <w:szCs w:val="26"/>
        </w:rPr>
        <w:t>ой</w:t>
      </w:r>
      <w:r w:rsidRPr="00CF4E08">
        <w:rPr>
          <w:sz w:val="26"/>
          <w:szCs w:val="26"/>
        </w:rPr>
        <w:t xml:space="preserve"> мощность</w:t>
      </w:r>
      <w:r w:rsidR="000C009A">
        <w:rPr>
          <w:sz w:val="26"/>
          <w:szCs w:val="26"/>
        </w:rPr>
        <w:t>ю</w:t>
      </w:r>
      <w:r w:rsidRPr="00CF4E08">
        <w:rPr>
          <w:sz w:val="26"/>
          <w:szCs w:val="26"/>
        </w:rPr>
        <w:t xml:space="preserve">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w:t>
      </w:r>
      <w:bookmarkEnd w:id="8"/>
      <w:bookmarkEnd w:id="9"/>
      <w:bookmarkEnd w:id="10"/>
      <w:bookmarkEnd w:id="11"/>
      <w:bookmarkEnd w:id="12"/>
    </w:p>
    <w:p w:rsidR="0062083F" w:rsidRDefault="0062083F" w:rsidP="0062083F">
      <w:pPr>
        <w:pStyle w:val="1"/>
        <w:tabs>
          <w:tab w:val="left" w:pos="0"/>
        </w:tabs>
        <w:spacing w:before="240"/>
        <w:jc w:val="both"/>
        <w:rPr>
          <w:rFonts w:ascii="Times New Roman" w:hAnsi="Times New Roman"/>
          <w:color w:val="auto"/>
          <w:sz w:val="26"/>
          <w:szCs w:val="26"/>
        </w:rPr>
      </w:pPr>
      <w:r>
        <w:rPr>
          <w:rFonts w:ascii="Times New Roman" w:hAnsi="Times New Roman"/>
          <w:color w:val="auto"/>
          <w:sz w:val="26"/>
          <w:szCs w:val="26"/>
        </w:rPr>
        <w:t>Технологическое присоединение принадлежащих физическому лицу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w:t>
      </w:r>
    </w:p>
    <w:p w:rsidR="0062083F" w:rsidRDefault="0062083F" w:rsidP="0062083F">
      <w:pPr>
        <w:autoSpaceDE w:val="0"/>
        <w:autoSpaceDN w:val="0"/>
        <w:adjustRightInd w:val="0"/>
        <w:ind w:firstLine="540"/>
        <w:jc w:val="both"/>
        <w:rPr>
          <w:b/>
          <w:sz w:val="26"/>
          <w:szCs w:val="26"/>
        </w:rPr>
      </w:pPr>
    </w:p>
    <w:p w:rsidR="0062083F" w:rsidRDefault="0062083F" w:rsidP="0062083F">
      <w:pPr>
        <w:spacing w:before="120"/>
        <w:ind w:firstLine="567"/>
        <w:jc w:val="both"/>
        <w:rPr>
          <w:sz w:val="26"/>
          <w:szCs w:val="26"/>
        </w:rPr>
      </w:pPr>
      <w:r>
        <w:rPr>
          <w:b/>
          <w:sz w:val="26"/>
          <w:szCs w:val="26"/>
        </w:rPr>
        <w:t>Круг заявителей:</w:t>
      </w:r>
      <w:r>
        <w:rPr>
          <w:sz w:val="26"/>
          <w:szCs w:val="26"/>
        </w:rPr>
        <w:t>физическое лицо в целях технологического присоединения (далее - заявитель)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w:t>
      </w:r>
    </w:p>
    <w:p w:rsidR="0062083F" w:rsidRDefault="0062083F" w:rsidP="0062083F">
      <w:pPr>
        <w:autoSpaceDE w:val="0"/>
        <w:autoSpaceDN w:val="0"/>
        <w:adjustRightInd w:val="0"/>
        <w:ind w:firstLine="567"/>
        <w:jc w:val="both"/>
        <w:rPr>
          <w:sz w:val="26"/>
          <w:szCs w:val="26"/>
        </w:rPr>
      </w:pPr>
      <w:r>
        <w:rPr>
          <w:b/>
          <w:sz w:val="26"/>
          <w:szCs w:val="26"/>
        </w:rPr>
        <w:t xml:space="preserve">Размер платы за предоставление услуги (процесса) и основание ее взимания: </w:t>
      </w:r>
      <w:r>
        <w:rPr>
          <w:sz w:val="26"/>
          <w:szCs w:val="26"/>
        </w:rPr>
        <w:t>550,00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62083F" w:rsidRDefault="0062083F" w:rsidP="0062083F">
      <w:pPr>
        <w:autoSpaceDE w:val="0"/>
        <w:autoSpaceDN w:val="0"/>
        <w:adjustRightInd w:val="0"/>
        <w:ind w:firstLine="567"/>
        <w:jc w:val="both"/>
        <w:rPr>
          <w:sz w:val="26"/>
          <w:szCs w:val="26"/>
        </w:rPr>
      </w:pPr>
      <w:r>
        <w:rPr>
          <w:sz w:val="26"/>
          <w:szCs w:val="26"/>
        </w:rPr>
        <w:t xml:space="preserve">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абзаце первом настоящего пункта, с платой за технологическое присоединение в размере, не превышающем 550 рублей, не более одного раза в течение </w:t>
      </w:r>
      <w:r>
        <w:rPr>
          <w:sz w:val="26"/>
          <w:szCs w:val="26"/>
        </w:rPr>
        <w:br/>
        <w:t>3 лет.</w:t>
      </w:r>
    </w:p>
    <w:p w:rsidR="0062083F" w:rsidRDefault="0062083F" w:rsidP="0062083F">
      <w:pPr>
        <w:autoSpaceDE w:val="0"/>
        <w:autoSpaceDN w:val="0"/>
        <w:adjustRightInd w:val="0"/>
        <w:ind w:firstLine="567"/>
        <w:jc w:val="both"/>
        <w:rPr>
          <w:sz w:val="26"/>
          <w:szCs w:val="26"/>
        </w:rPr>
      </w:pPr>
      <w:r>
        <w:rPr>
          <w:sz w:val="26"/>
          <w:szCs w:val="26"/>
        </w:rPr>
        <w:t>Положения о размере платы за технологическое присоединение, указанные в абзаце первом настоящего пункта, не могут быть применены в следующих случаях:</w:t>
      </w:r>
    </w:p>
    <w:p w:rsidR="0062083F" w:rsidRDefault="0062083F" w:rsidP="0062083F">
      <w:pPr>
        <w:autoSpaceDE w:val="0"/>
        <w:autoSpaceDN w:val="0"/>
        <w:adjustRightInd w:val="0"/>
        <w:ind w:firstLine="567"/>
        <w:jc w:val="both"/>
        <w:rPr>
          <w:sz w:val="26"/>
          <w:szCs w:val="26"/>
        </w:rPr>
      </w:pPr>
      <w:r>
        <w:rPr>
          <w:sz w:val="26"/>
          <w:szCs w:val="26"/>
        </w:rPr>
        <w:t>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p>
    <w:p w:rsidR="0062083F" w:rsidRDefault="0062083F" w:rsidP="0062083F">
      <w:pPr>
        <w:autoSpaceDE w:val="0"/>
        <w:autoSpaceDN w:val="0"/>
        <w:adjustRightInd w:val="0"/>
        <w:ind w:firstLine="567"/>
        <w:jc w:val="both"/>
        <w:rPr>
          <w:sz w:val="26"/>
          <w:szCs w:val="26"/>
        </w:rPr>
      </w:pPr>
      <w:r>
        <w:rPr>
          <w:sz w:val="26"/>
          <w:szCs w:val="26"/>
        </w:rPr>
        <w:lastRenderedPageBreak/>
        <w:t>при технологическом присоединении энергопринимающих устройств, расположенных в жилых помещениях многоквартирных домов.</w:t>
      </w:r>
    </w:p>
    <w:p w:rsidR="0062083F" w:rsidRDefault="0062083F" w:rsidP="0062083F">
      <w:pPr>
        <w:autoSpaceDE w:val="0"/>
        <w:autoSpaceDN w:val="0"/>
        <w:adjustRightInd w:val="0"/>
        <w:spacing w:before="120"/>
        <w:ind w:firstLine="567"/>
        <w:contextualSpacing/>
        <w:jc w:val="both"/>
        <w:rPr>
          <w:sz w:val="26"/>
          <w:szCs w:val="26"/>
        </w:rPr>
      </w:pPr>
      <w:r>
        <w:rPr>
          <w:sz w:val="26"/>
          <w:szCs w:val="26"/>
        </w:rPr>
        <w:t>В иных случаях размер платы за технологическое присоединение рассчитывается исходя из величины максимальной мощности присоединяемых энергопринимающих устройств с применением стандартизированных тарифных ставок или ставок за единицу максимальной мощности, установленных уполномоченным органом исполнительной власти в области государственного регулирования тарифов.</w:t>
      </w:r>
    </w:p>
    <w:p w:rsidR="0062083F" w:rsidRDefault="0062083F" w:rsidP="0062083F">
      <w:pPr>
        <w:autoSpaceDE w:val="0"/>
        <w:autoSpaceDN w:val="0"/>
        <w:adjustRightInd w:val="0"/>
        <w:spacing w:before="120"/>
        <w:ind w:firstLine="567"/>
        <w:jc w:val="both"/>
        <w:rPr>
          <w:sz w:val="26"/>
          <w:szCs w:val="26"/>
        </w:rPr>
      </w:pPr>
      <w:r>
        <w:rPr>
          <w:b/>
          <w:sz w:val="26"/>
          <w:szCs w:val="26"/>
        </w:rPr>
        <w:t>Условия оказания услуги (процесса):</w:t>
      </w:r>
      <w:r>
        <w:rPr>
          <w:sz w:val="26"/>
          <w:szCs w:val="26"/>
        </w:rPr>
        <w:t xml:space="preserve"> намерение заявителя присоединить впервые вводимые в эксплуатацию, ранее присоединенные энергопринимающие устройства и объекты электроэнергетики, максимальная мощность которых увеличивается, а также на случаи, при которых в отношении ранее присоединенных энергопринимающих устройств изменяются категория надежности электроснабжения, точки присоединения, виды производственной деятельности, не влекущие пересмотр величины максимальной мощности, но изменяющие схему внешнего электроснабжения таких энергопринимающих устройств.</w:t>
      </w:r>
    </w:p>
    <w:p w:rsidR="0062083F" w:rsidRDefault="0062083F" w:rsidP="0062083F">
      <w:pPr>
        <w:autoSpaceDE w:val="0"/>
        <w:autoSpaceDN w:val="0"/>
        <w:adjustRightInd w:val="0"/>
        <w:spacing w:before="120"/>
        <w:ind w:firstLine="567"/>
        <w:jc w:val="both"/>
        <w:rPr>
          <w:sz w:val="26"/>
          <w:szCs w:val="26"/>
        </w:rPr>
      </w:pPr>
      <w:r>
        <w:rPr>
          <w:b/>
          <w:sz w:val="26"/>
          <w:szCs w:val="26"/>
        </w:rPr>
        <w:t>Результат оказания услуги (процесса):</w:t>
      </w:r>
      <w:r>
        <w:rPr>
          <w:sz w:val="26"/>
          <w:szCs w:val="26"/>
        </w:rPr>
        <w:t>технологическое присоединения энергопринимающих устройств Заявителя.</w:t>
      </w:r>
    </w:p>
    <w:p w:rsidR="0062083F" w:rsidRDefault="0062083F" w:rsidP="0062083F">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Общий срок оказания услуги (процесса):</w:t>
      </w:r>
    </w:p>
    <w:p w:rsidR="0062083F" w:rsidRDefault="0062083F" w:rsidP="0062083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 </w:t>
      </w:r>
      <w:r>
        <w:rPr>
          <w:rFonts w:ascii="Times New Roman" w:hAnsi="Times New Roman" w:cs="Times New Roman"/>
          <w:b/>
          <w:sz w:val="26"/>
          <w:szCs w:val="26"/>
        </w:rPr>
        <w:t>4 месяца</w:t>
      </w:r>
      <w:r>
        <w:rPr>
          <w:rFonts w:ascii="Times New Roman" w:hAnsi="Times New Roman" w:cs="Times New Roman"/>
          <w:sz w:val="26"/>
          <w:szCs w:val="26"/>
        </w:rPr>
        <w:t>;</w:t>
      </w:r>
    </w:p>
    <w:p w:rsidR="0062083F" w:rsidRDefault="0062083F" w:rsidP="0062083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в иных случаях:</w:t>
      </w:r>
    </w:p>
    <w:p w:rsidR="0062083F" w:rsidRDefault="0062083F" w:rsidP="0062083F">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6 месяцев</w:t>
      </w:r>
      <w:r>
        <w:rPr>
          <w:rFonts w:ascii="Times New Roman" w:hAnsi="Times New Roman" w:cs="Times New Roman"/>
          <w:sz w:val="26"/>
          <w:szCs w:val="26"/>
        </w:rPr>
        <w:t xml:space="preserve"> -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62083F" w:rsidRDefault="0062083F" w:rsidP="0062083F">
      <w:pPr>
        <w:pStyle w:val="ConsPlusNormal"/>
        <w:spacing w:before="220"/>
        <w:ind w:firstLine="540"/>
        <w:jc w:val="both"/>
        <w:rPr>
          <w:rFonts w:ascii="Times New Roman" w:hAnsi="Times New Roman" w:cs="Times New Roman"/>
          <w:sz w:val="26"/>
          <w:szCs w:val="26"/>
        </w:rPr>
      </w:pPr>
      <w:r>
        <w:rPr>
          <w:rFonts w:ascii="Times New Roman" w:hAnsi="Times New Roman" w:cs="Times New Roman"/>
          <w:b/>
          <w:sz w:val="26"/>
          <w:szCs w:val="26"/>
        </w:rPr>
        <w:t>1 год</w:t>
      </w:r>
      <w:r>
        <w:rPr>
          <w:rFonts w:ascii="Times New Roman" w:hAnsi="Times New Roman" w:cs="Times New Roman"/>
          <w:sz w:val="26"/>
          <w:szCs w:val="26"/>
        </w:rPr>
        <w:t xml:space="preserve"> – при несоблюдении вышеуказанных условий.</w:t>
      </w:r>
    </w:p>
    <w:p w:rsidR="0062083F" w:rsidRDefault="0062083F" w:rsidP="0062083F">
      <w:pPr>
        <w:spacing w:before="120"/>
        <w:ind w:firstLine="567"/>
        <w:jc w:val="both"/>
        <w:outlineLvl w:val="0"/>
        <w:rPr>
          <w:b/>
        </w:rPr>
      </w:pPr>
      <w:r>
        <w:rPr>
          <w:b/>
          <w:sz w:val="26"/>
          <w:szCs w:val="26"/>
        </w:rPr>
        <w:t>Состав, последовательность и сроки оказания услуги (процесса):</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8"/>
        <w:gridCol w:w="1948"/>
        <w:gridCol w:w="2006"/>
        <w:gridCol w:w="2754"/>
        <w:gridCol w:w="2762"/>
        <w:gridCol w:w="2289"/>
        <w:gridCol w:w="2293"/>
      </w:tblGrid>
      <w:tr w:rsidR="0062083F" w:rsidTr="0062083F">
        <w:trPr>
          <w:tblHeader/>
        </w:trPr>
        <w:tc>
          <w:tcPr>
            <w:tcW w:w="167"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lastRenderedPageBreak/>
              <w:t>№</w:t>
            </w:r>
          </w:p>
        </w:tc>
        <w:tc>
          <w:tcPr>
            <w:tcW w:w="563"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Этап</w:t>
            </w:r>
          </w:p>
        </w:tc>
        <w:tc>
          <w:tcPr>
            <w:tcW w:w="778"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Условие этапа</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Содержание</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Форма предоставления</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Срок исполнения</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center"/>
              <w:rPr>
                <w:b/>
                <w:bCs/>
                <w:lang w:eastAsia="en-US"/>
              </w:rPr>
            </w:pPr>
            <w:r>
              <w:rPr>
                <w:b/>
                <w:bCs/>
                <w:sz w:val="22"/>
                <w:szCs w:val="22"/>
                <w:lang w:eastAsia="en-US"/>
              </w:rPr>
              <w:t>Ссылка на нормативно правовой акт</w:t>
            </w:r>
          </w:p>
        </w:tc>
      </w:tr>
      <w:tr w:rsidR="0062083F" w:rsidTr="0062083F">
        <w:tc>
          <w:tcPr>
            <w:tcW w:w="167"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bCs/>
                <w:lang w:eastAsia="en-US"/>
              </w:rPr>
            </w:pPr>
            <w:r>
              <w:rPr>
                <w:bCs/>
                <w:sz w:val="22"/>
                <w:szCs w:val="22"/>
                <w:lang w:eastAsia="en-US"/>
              </w:rPr>
              <w:t>1</w:t>
            </w:r>
          </w:p>
        </w:tc>
        <w:tc>
          <w:tcPr>
            <w:tcW w:w="563"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Подача заявки на технологическое присоединение</w:t>
            </w:r>
          </w:p>
        </w:tc>
        <w:tc>
          <w:tcPr>
            <w:tcW w:w="778"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lang w:eastAsia="en-US"/>
              </w:rPr>
            </w:pPr>
          </w:p>
        </w:tc>
        <w:tc>
          <w:tcPr>
            <w:tcW w:w="1070"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lang w:eastAsia="en-US"/>
              </w:rPr>
            </w:pPr>
            <w:r>
              <w:rPr>
                <w:bCs/>
                <w:sz w:val="22"/>
                <w:szCs w:val="22"/>
                <w:lang w:eastAsia="en-US"/>
              </w:rPr>
              <w:t>1.1.</w:t>
            </w:r>
            <w:r>
              <w:rPr>
                <w:sz w:val="22"/>
                <w:szCs w:val="22"/>
                <w:lang w:eastAsia="en-US"/>
              </w:rPr>
              <w:t xml:space="preserve"> Заявитель подает заявку на технологическое присоединение;</w:t>
            </w:r>
          </w:p>
          <w:p w:rsidR="0062083F" w:rsidRDefault="0062083F">
            <w:pPr>
              <w:autoSpaceDE w:val="0"/>
              <w:autoSpaceDN w:val="0"/>
              <w:adjustRightInd w:val="0"/>
              <w:spacing w:line="276" w:lineRule="auto"/>
              <w:jc w:val="both"/>
              <w:rPr>
                <w:lang w:eastAsia="en-US"/>
              </w:rPr>
            </w:pP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pStyle w:val="a3"/>
              <w:autoSpaceDE w:val="0"/>
              <w:autoSpaceDN w:val="0"/>
              <w:adjustRightInd w:val="0"/>
              <w:spacing w:line="276" w:lineRule="auto"/>
              <w:ind w:left="34"/>
              <w:rPr>
                <w:lang w:eastAsia="en-US"/>
              </w:rPr>
            </w:pPr>
            <w:r>
              <w:rPr>
                <w:sz w:val="22"/>
                <w:szCs w:val="22"/>
                <w:lang w:eastAsia="en-US"/>
              </w:rPr>
              <w:t>Очное обращение заявителя с заявкой в офис обслуживания потребителей,</w:t>
            </w:r>
          </w:p>
          <w:p w:rsidR="0062083F" w:rsidRDefault="0062083F">
            <w:pPr>
              <w:pStyle w:val="a3"/>
              <w:autoSpaceDE w:val="0"/>
              <w:autoSpaceDN w:val="0"/>
              <w:adjustRightInd w:val="0"/>
              <w:spacing w:line="276" w:lineRule="auto"/>
              <w:ind w:left="34"/>
              <w:rPr>
                <w:lang w:eastAsia="en-US"/>
              </w:rPr>
            </w:pPr>
            <w:r>
              <w:rPr>
                <w:sz w:val="22"/>
                <w:szCs w:val="22"/>
                <w:lang w:eastAsia="en-US"/>
              </w:rPr>
              <w:t>письменное обращение с заявкой заказным письмом с уведомлением,</w:t>
            </w:r>
          </w:p>
          <w:p w:rsidR="0062083F" w:rsidRDefault="0062083F">
            <w:pPr>
              <w:pStyle w:val="a3"/>
              <w:autoSpaceDE w:val="0"/>
              <w:autoSpaceDN w:val="0"/>
              <w:adjustRightInd w:val="0"/>
              <w:spacing w:line="276" w:lineRule="auto"/>
              <w:ind w:left="34"/>
              <w:rPr>
                <w:lang w:eastAsia="en-US"/>
              </w:rPr>
            </w:pPr>
            <w:r>
              <w:rPr>
                <w:sz w:val="22"/>
                <w:szCs w:val="22"/>
                <w:lang w:eastAsia="en-US"/>
              </w:rPr>
              <w:t xml:space="preserve">заявка по электронной форме на сайте </w:t>
            </w:r>
            <w:r w:rsidR="00845F4B">
              <w:rPr>
                <w:i/>
                <w:sz w:val="22"/>
                <w:szCs w:val="22"/>
                <w:lang w:eastAsia="en-US"/>
              </w:rPr>
              <w:t>МУ МПЖКХ Гусь-Железный</w:t>
            </w:r>
            <w:r>
              <w:rPr>
                <w:i/>
                <w:sz w:val="22"/>
                <w:szCs w:val="22"/>
                <w:lang w:eastAsia="en-US"/>
              </w:rPr>
              <w:t xml:space="preserve"> </w:t>
            </w:r>
            <w:r>
              <w:rPr>
                <w:sz w:val="22"/>
                <w:szCs w:val="22"/>
                <w:lang w:eastAsia="en-US"/>
              </w:rPr>
              <w:t>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lang w:eastAsia="en-US"/>
              </w:rPr>
            </w:pPr>
            <w:r>
              <w:rPr>
                <w:sz w:val="22"/>
                <w:szCs w:val="22"/>
                <w:lang w:eastAsia="en-US"/>
              </w:rPr>
              <w:t>Не ограничен</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rPr>
                <w:lang w:eastAsia="en-US"/>
              </w:rPr>
            </w:pPr>
            <w:r>
              <w:rPr>
                <w:sz w:val="22"/>
                <w:szCs w:val="22"/>
                <w:lang w:eastAsia="en-US"/>
              </w:rPr>
              <w:t>Пункты  8-10, 14 Правил технологического присоединения энергопринимающих устройств потребителей электрической энергии</w:t>
            </w:r>
            <w:r>
              <w:rPr>
                <w:rStyle w:val="a6"/>
                <w:sz w:val="22"/>
                <w:szCs w:val="22"/>
                <w:lang w:eastAsia="en-US"/>
              </w:rPr>
              <w:footnoteReference w:id="2"/>
            </w:r>
            <w:r>
              <w:rPr>
                <w:sz w:val="22"/>
                <w:szCs w:val="22"/>
                <w:lang w:eastAsia="en-US"/>
              </w:rPr>
              <w:t>.</w:t>
            </w:r>
          </w:p>
        </w:tc>
      </w:tr>
      <w:tr w:rsidR="0062083F" w:rsidTr="0062083F">
        <w:trPr>
          <w:trHeight w:val="86"/>
        </w:trPr>
        <w:tc>
          <w:tcPr>
            <w:tcW w:w="167" w:type="pct"/>
            <w:tcBorders>
              <w:top w:val="single" w:sz="4" w:space="0" w:color="auto"/>
              <w:left w:val="single" w:sz="4" w:space="0" w:color="auto"/>
              <w:bottom w:val="single" w:sz="4" w:space="0" w:color="auto"/>
              <w:right w:val="single" w:sz="4" w:space="0" w:color="auto"/>
            </w:tcBorders>
          </w:tcPr>
          <w:p w:rsidR="0062083F" w:rsidRDefault="0062083F">
            <w:pPr>
              <w:spacing w:line="276" w:lineRule="auto"/>
              <w:jc w:val="both"/>
              <w:rPr>
                <w:bCs/>
                <w:lang w:eastAsia="en-US"/>
              </w:rPr>
            </w:pPr>
          </w:p>
        </w:tc>
        <w:tc>
          <w:tcPr>
            <w:tcW w:w="563"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78"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При отсутствии сведений и документов,  установленных законодательством</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1.2</w:t>
            </w:r>
            <w:r>
              <w:rPr>
                <w:sz w:val="22"/>
                <w:szCs w:val="22"/>
                <w:lang w:eastAsia="en-US"/>
              </w:rPr>
              <w:t>. Сетевая организация направляет уведомление заявителю о недостающих сведениях и/или документах к заявке</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 xml:space="preserve">3 рабочих дня после получения заявки </w:t>
            </w:r>
          </w:p>
          <w:p w:rsidR="0062083F" w:rsidRDefault="0062083F">
            <w:pPr>
              <w:pStyle w:val="a3"/>
              <w:autoSpaceDE w:val="0"/>
              <w:autoSpaceDN w:val="0"/>
              <w:adjustRightInd w:val="0"/>
              <w:spacing w:line="276" w:lineRule="auto"/>
              <w:ind w:left="34"/>
              <w:rPr>
                <w:lang w:eastAsia="en-US"/>
              </w:rPr>
            </w:pPr>
            <w:r>
              <w:rPr>
                <w:sz w:val="22"/>
                <w:szCs w:val="22"/>
                <w:lang w:eastAsia="en-US"/>
              </w:rPr>
              <w:t xml:space="preserve">В случае непредставления заявителем недостающих документов и сведений в течение 20 рабочих дней со дня получения уведомления сетевая организация аннулирует заявку и уведомляет об этом заявителя в течение 3 </w:t>
            </w:r>
            <w:r>
              <w:rPr>
                <w:sz w:val="22"/>
                <w:szCs w:val="22"/>
                <w:lang w:eastAsia="en-US"/>
              </w:rPr>
              <w:lastRenderedPageBreak/>
              <w:t xml:space="preserve">рабочих дней со дня принятия решения об аннулировании заявки </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lastRenderedPageBreak/>
              <w:t>Пункт 15 Правил технологического присоединения энергопринимающих устройств потребителей электрической энергии</w:t>
            </w:r>
          </w:p>
        </w:tc>
      </w:tr>
      <w:tr w:rsidR="0062083F" w:rsidTr="0062083F">
        <w:trPr>
          <w:trHeight w:val="86"/>
        </w:trPr>
        <w:tc>
          <w:tcPr>
            <w:tcW w:w="167"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bCs/>
                <w:lang w:eastAsia="en-US"/>
              </w:rPr>
            </w:pPr>
            <w:r>
              <w:rPr>
                <w:bCs/>
                <w:sz w:val="22"/>
                <w:szCs w:val="22"/>
                <w:lang w:eastAsia="en-US"/>
              </w:rPr>
              <w:lastRenderedPageBreak/>
              <w:t>2</w:t>
            </w:r>
          </w:p>
        </w:tc>
        <w:tc>
          <w:tcPr>
            <w:tcW w:w="563"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Заключение договора об осуществлении технологического присоединения к электрическим сетям</w:t>
            </w:r>
          </w:p>
        </w:tc>
        <w:tc>
          <w:tcPr>
            <w:tcW w:w="778" w:type="pct"/>
            <w:vMerge w:val="restar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2.1</w:t>
            </w:r>
            <w:r>
              <w:rPr>
                <w:sz w:val="22"/>
                <w:szCs w:val="22"/>
                <w:lang w:eastAsia="en-US"/>
              </w:rPr>
              <w:t>. Направление (выдача при очном посещении офиса обслуживания) сетевой организацией проекта договора об осуществлении технологического присоединения  с  техническими условиями</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офисе обслуживания потребителей.Электронная форма проекта договора, подписанного со стороны сетевой организации усиленной квалифицированной электронной подписью размещается на сайте </w:t>
            </w:r>
            <w:r w:rsidR="00845F4B">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pStyle w:val="a3"/>
              <w:autoSpaceDE w:val="0"/>
              <w:autoSpaceDN w:val="0"/>
              <w:adjustRightInd w:val="0"/>
              <w:spacing w:line="276" w:lineRule="auto"/>
              <w:ind w:left="34"/>
              <w:rPr>
                <w:lang w:eastAsia="en-US"/>
              </w:rPr>
            </w:pPr>
            <w:r>
              <w:rPr>
                <w:sz w:val="22"/>
                <w:szCs w:val="22"/>
                <w:lang w:eastAsia="en-US"/>
              </w:rPr>
              <w:t xml:space="preserve">15 дней со дня  получения заявки; </w:t>
            </w:r>
          </w:p>
          <w:p w:rsidR="0062083F" w:rsidRDefault="0062083F">
            <w:pPr>
              <w:pStyle w:val="a3"/>
              <w:autoSpaceDE w:val="0"/>
              <w:autoSpaceDN w:val="0"/>
              <w:adjustRightInd w:val="0"/>
              <w:spacing w:line="276" w:lineRule="auto"/>
              <w:ind w:left="34"/>
              <w:rPr>
                <w:lang w:eastAsia="en-US"/>
              </w:rPr>
            </w:pPr>
            <w:r>
              <w:rPr>
                <w:sz w:val="22"/>
                <w:szCs w:val="22"/>
                <w:lang w:eastAsia="en-US"/>
              </w:rPr>
              <w:t>В случае  отсутствия сведений  (документов) 15 дней с даты  получения недостающих сведений</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62083F" w:rsidTr="0062083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bCs/>
                <w:lang w:eastAsia="en-US"/>
              </w:rPr>
            </w:pPr>
            <w:r>
              <w:rPr>
                <w:bCs/>
                <w:sz w:val="22"/>
                <w:szCs w:val="22"/>
                <w:lang w:eastAsia="en-US"/>
              </w:rPr>
              <w:t>2.2</w:t>
            </w:r>
            <w:r>
              <w:rPr>
                <w:sz w:val="22"/>
                <w:szCs w:val="22"/>
                <w:lang w:eastAsia="en-US"/>
              </w:rPr>
              <w:t xml:space="preserve">. Подписание заявителем двух  экземпляров проекта договора и направление   (представляет в офис обслуживания </w:t>
            </w:r>
            <w:r>
              <w:rPr>
                <w:sz w:val="22"/>
                <w:szCs w:val="22"/>
                <w:lang w:eastAsia="en-US"/>
              </w:rPr>
              <w:lastRenderedPageBreak/>
              <w:t>потребителей) одного  экземпляра сетевой организации с приложением к нему документов, подтверждающих полномочия лица, подписавшего такой договор</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lastRenderedPageBreak/>
              <w:t xml:space="preserve">- предоставление одного экземпляра договора, подписанного в бумажной форме с приложением к нему документов, подтверждающих </w:t>
            </w:r>
            <w:r>
              <w:rPr>
                <w:sz w:val="22"/>
                <w:szCs w:val="22"/>
                <w:lang w:eastAsia="en-US"/>
              </w:rPr>
              <w:lastRenderedPageBreak/>
              <w:t>полномочия лица, подписавшего такой договор, в адрес сетевой организации (в том числе в центр обслуживания потребителей);</w:t>
            </w:r>
          </w:p>
          <w:p w:rsidR="0062083F" w:rsidRDefault="0062083F">
            <w:pPr>
              <w:autoSpaceDE w:val="0"/>
              <w:autoSpaceDN w:val="0"/>
              <w:adjustRightInd w:val="0"/>
              <w:spacing w:line="276" w:lineRule="auto"/>
              <w:rPr>
                <w:lang w:eastAsia="en-US"/>
              </w:rPr>
            </w:pPr>
            <w:r>
              <w:rPr>
                <w:sz w:val="22"/>
                <w:szCs w:val="22"/>
                <w:lang w:eastAsia="en-US"/>
              </w:rPr>
              <w:t xml:space="preserve">- размещение подписанного простой электронной подписью договора на сайте </w:t>
            </w:r>
            <w:r w:rsidR="00845F4B">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pStyle w:val="a3"/>
              <w:autoSpaceDE w:val="0"/>
              <w:autoSpaceDN w:val="0"/>
              <w:adjustRightInd w:val="0"/>
              <w:spacing w:line="276" w:lineRule="auto"/>
              <w:ind w:left="34"/>
              <w:rPr>
                <w:lang w:eastAsia="en-US"/>
              </w:rPr>
            </w:pPr>
            <w:r>
              <w:rPr>
                <w:sz w:val="22"/>
                <w:szCs w:val="22"/>
                <w:lang w:eastAsia="en-US"/>
              </w:rPr>
              <w:lastRenderedPageBreak/>
              <w:t>10 рабочих дней со  дня получения заявителем проекта договора.</w:t>
            </w:r>
          </w:p>
          <w:p w:rsidR="0062083F" w:rsidRDefault="0062083F">
            <w:pPr>
              <w:pStyle w:val="a3"/>
              <w:autoSpaceDE w:val="0"/>
              <w:autoSpaceDN w:val="0"/>
              <w:adjustRightInd w:val="0"/>
              <w:spacing w:line="276" w:lineRule="auto"/>
              <w:ind w:left="34"/>
              <w:rPr>
                <w:lang w:eastAsia="en-US"/>
              </w:rPr>
            </w:pPr>
            <w:r>
              <w:rPr>
                <w:sz w:val="22"/>
                <w:szCs w:val="22"/>
                <w:lang w:eastAsia="en-US"/>
              </w:rPr>
              <w:t xml:space="preserve">В случае ненаправления  </w:t>
            </w:r>
            <w:r>
              <w:rPr>
                <w:sz w:val="22"/>
                <w:szCs w:val="22"/>
                <w:lang w:eastAsia="en-US"/>
              </w:rPr>
              <w:lastRenderedPageBreak/>
              <w:t>подписанного проекта договора  либо мотивированного отказа от его подписания через 30 рабочих дней со дня получения оферты –  заявка аннулируется.</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lastRenderedPageBreak/>
              <w:t xml:space="preserve">Пункт 15 Правил технологического присоединения энергопринимающих устройств потребителей </w:t>
            </w:r>
            <w:r>
              <w:rPr>
                <w:sz w:val="22"/>
                <w:szCs w:val="22"/>
                <w:lang w:eastAsia="en-US"/>
              </w:rPr>
              <w:lastRenderedPageBreak/>
              <w:t>электрической энергии</w:t>
            </w:r>
          </w:p>
        </w:tc>
      </w:tr>
      <w:tr w:rsidR="0062083F" w:rsidTr="0062083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bCs/>
                <w:lang w:eastAsia="en-US"/>
              </w:rPr>
            </w:pPr>
            <w:r>
              <w:rPr>
                <w:bCs/>
                <w:sz w:val="22"/>
                <w:szCs w:val="22"/>
                <w:lang w:eastAsia="en-US"/>
              </w:rPr>
              <w:t xml:space="preserve">2.3 </w:t>
            </w:r>
            <w:r>
              <w:rPr>
                <w:sz w:val="22"/>
                <w:szCs w:val="22"/>
                <w:lang w:eastAsia="en-US"/>
              </w:rPr>
              <w:t>Направление (выдача при очном посещении офиса обслуживания)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отказа от подписания проекта договора</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или выдача заявителю в офисе обслуживания потребителей;- электронная форма договора размещается на сайте </w:t>
            </w:r>
            <w:r w:rsidR="00845F4B">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pStyle w:val="a3"/>
              <w:autoSpaceDE w:val="0"/>
              <w:autoSpaceDN w:val="0"/>
              <w:adjustRightInd w:val="0"/>
              <w:spacing w:line="276" w:lineRule="auto"/>
              <w:ind w:left="34"/>
              <w:rPr>
                <w:lang w:eastAsia="en-US"/>
              </w:rPr>
            </w:pPr>
            <w:r>
              <w:rPr>
                <w:sz w:val="22"/>
                <w:szCs w:val="22"/>
                <w:lang w:eastAsia="en-US"/>
              </w:rPr>
              <w:t>10 рабочих дней с даты получения от заявителя мотивированного требования о приведении проекта договора в соответствие с Правилами ТП</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15 Правил технологического присоединения энергопринимающих устройств потребителей электрической энергии</w:t>
            </w:r>
          </w:p>
        </w:tc>
      </w:tr>
      <w:tr w:rsidR="0062083F" w:rsidTr="0062083F">
        <w:trPr>
          <w:trHeight w:val="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bCs/>
                <w:lang w:eastAsia="en-US"/>
              </w:rPr>
            </w:pPr>
            <w:r>
              <w:rPr>
                <w:bCs/>
                <w:sz w:val="22"/>
                <w:szCs w:val="22"/>
                <w:lang w:eastAsia="en-US"/>
              </w:rPr>
              <w:t>2.4</w:t>
            </w:r>
            <w:r>
              <w:rPr>
                <w:sz w:val="22"/>
                <w:szCs w:val="22"/>
                <w:lang w:eastAsia="en-US"/>
              </w:rPr>
              <w:t xml:space="preserve">. Сетевая организация </w:t>
            </w:r>
            <w:r>
              <w:rPr>
                <w:sz w:val="22"/>
                <w:szCs w:val="22"/>
                <w:lang w:eastAsia="en-US"/>
              </w:rPr>
              <w:lastRenderedPageBreak/>
              <w:t>направляет в адрес субъекта розничного рынка, указанного в заявке, с которым заявитель намеревается заключить договор энергоснабжения копию подписанного с заявителем договора и копии представленных документов заявителем.</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lang w:eastAsia="en-US"/>
              </w:rPr>
            </w:pPr>
            <w:r>
              <w:rPr>
                <w:sz w:val="22"/>
                <w:szCs w:val="22"/>
                <w:lang w:eastAsia="en-US"/>
              </w:rPr>
              <w:lastRenderedPageBreak/>
              <w:t xml:space="preserve">В письменной или </w:t>
            </w:r>
            <w:r>
              <w:rPr>
                <w:sz w:val="22"/>
                <w:szCs w:val="22"/>
                <w:lang w:eastAsia="en-US"/>
              </w:rPr>
              <w:lastRenderedPageBreak/>
              <w:t>электронной форме</w:t>
            </w:r>
          </w:p>
          <w:p w:rsidR="0062083F" w:rsidRDefault="0062083F">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pStyle w:val="a3"/>
              <w:autoSpaceDE w:val="0"/>
              <w:autoSpaceDN w:val="0"/>
              <w:adjustRightInd w:val="0"/>
              <w:spacing w:line="276" w:lineRule="auto"/>
              <w:ind w:left="34"/>
              <w:rPr>
                <w:lang w:eastAsia="en-US"/>
              </w:rPr>
            </w:pPr>
            <w:r>
              <w:rPr>
                <w:sz w:val="22"/>
                <w:szCs w:val="22"/>
                <w:lang w:eastAsia="en-US"/>
              </w:rPr>
              <w:lastRenderedPageBreak/>
              <w:t xml:space="preserve">не позднее 2 рабочих </w:t>
            </w:r>
            <w:r>
              <w:rPr>
                <w:sz w:val="22"/>
                <w:szCs w:val="22"/>
                <w:lang w:eastAsia="en-US"/>
              </w:rPr>
              <w:lastRenderedPageBreak/>
              <w:t>дней с даты заключения договора</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lastRenderedPageBreak/>
              <w:t xml:space="preserve">Пункт 15(1) Правил </w:t>
            </w:r>
            <w:r>
              <w:rPr>
                <w:sz w:val="22"/>
                <w:szCs w:val="22"/>
                <w:lang w:eastAsia="en-US"/>
              </w:rPr>
              <w:lastRenderedPageBreak/>
              <w:t>технологического присоединения энергопринимающих устройств потребителей электрической энергии</w:t>
            </w:r>
          </w:p>
        </w:tc>
      </w:tr>
      <w:tr w:rsidR="0062083F" w:rsidTr="0062083F">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bCs/>
                <w:lang w:eastAsia="en-US"/>
              </w:rPr>
            </w:pPr>
            <w:r>
              <w:rPr>
                <w:bCs/>
                <w:sz w:val="22"/>
                <w:szCs w:val="22"/>
                <w:lang w:eastAsia="en-US"/>
              </w:rPr>
              <w:lastRenderedPageBreak/>
              <w:t>3</w:t>
            </w:r>
          </w:p>
        </w:tc>
        <w:tc>
          <w:tcPr>
            <w:tcW w:w="563"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Выполнение сторонами мероприятий по технологическому присоединению, предусмотренных договором</w:t>
            </w:r>
          </w:p>
        </w:tc>
        <w:tc>
          <w:tcPr>
            <w:tcW w:w="778"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Заключенный дого                                                 вор об осуществлении технологического присоединения</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3.1</w:t>
            </w:r>
            <w:r>
              <w:rPr>
                <w:sz w:val="22"/>
                <w:szCs w:val="22"/>
                <w:lang w:eastAsia="en-US"/>
              </w:rPr>
              <w:t>. Оплата услуг по договору об осуществлении технологического присоединения</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16, 17 Правил технологического присоединения энергопринимающих устройств потребителей электрической энергии</w:t>
            </w: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3.2</w:t>
            </w:r>
            <w:r>
              <w:rPr>
                <w:sz w:val="22"/>
                <w:szCs w:val="22"/>
                <w:lang w:eastAsia="en-US"/>
              </w:rPr>
              <w:t>. Выполнение сетевой организацией мероприятий, предусмотренных договором</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865"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16, 18 Правил технологического присоединения энергопринимающих устройств потребителей электрической энергии</w:t>
            </w: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3.3</w:t>
            </w:r>
            <w:r>
              <w:rPr>
                <w:sz w:val="22"/>
                <w:szCs w:val="22"/>
                <w:lang w:eastAsia="en-US"/>
              </w:rPr>
              <w:t>. Выполнение заявителем мероприятий, предусмотренных договором</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bCs/>
                <w:lang w:eastAsia="en-US"/>
              </w:rPr>
            </w:pPr>
            <w:r>
              <w:rPr>
                <w:bCs/>
                <w:sz w:val="22"/>
                <w:szCs w:val="22"/>
                <w:lang w:eastAsia="en-US"/>
              </w:rPr>
              <w:t>3.4</w:t>
            </w:r>
            <w:r>
              <w:rPr>
                <w:sz w:val="22"/>
                <w:szCs w:val="22"/>
                <w:lang w:eastAsia="en-US"/>
              </w:rPr>
              <w:t xml:space="preserve">. Направление уведомления заявителем сетевой организации о </w:t>
            </w:r>
            <w:r>
              <w:rPr>
                <w:sz w:val="22"/>
                <w:szCs w:val="22"/>
                <w:lang w:eastAsia="en-US"/>
              </w:rPr>
              <w:lastRenderedPageBreak/>
              <w:t>выполнении технических условий с необходимым пакетом документов</w:t>
            </w:r>
          </w:p>
          <w:p w:rsidR="0062083F" w:rsidRDefault="0062083F">
            <w:pPr>
              <w:autoSpaceDE w:val="0"/>
              <w:autoSpaceDN w:val="0"/>
              <w:adjustRightInd w:val="0"/>
              <w:spacing w:line="276" w:lineRule="auto"/>
              <w:jc w:val="both"/>
              <w:rPr>
                <w:bCs/>
                <w:lang w:eastAsia="en-US"/>
              </w:rPr>
            </w:pP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lastRenderedPageBreak/>
              <w:t xml:space="preserve">Письменное уведомление о выполнении технических условий с </w:t>
            </w:r>
            <w:r>
              <w:rPr>
                <w:sz w:val="22"/>
                <w:szCs w:val="22"/>
                <w:lang w:eastAsia="en-US"/>
              </w:rPr>
              <w:lastRenderedPageBreak/>
              <w:t xml:space="preserve">приложением необходимых документов либо уведомление в электронной форме на сайте </w:t>
            </w:r>
            <w:r w:rsidR="00845F4B">
              <w:rPr>
                <w:sz w:val="22"/>
                <w:szCs w:val="22"/>
                <w:lang w:eastAsia="en-US"/>
              </w:rPr>
              <w:t>МУ МПЖКХ Гусь-Железный</w:t>
            </w:r>
            <w:r>
              <w:rPr>
                <w:sz w:val="22"/>
                <w:szCs w:val="22"/>
                <w:lang w:eastAsia="en-US"/>
              </w:rPr>
              <w:t xml:space="preserve"> или сайте Портал-ТП.рф через Личный кабинет</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lastRenderedPageBreak/>
              <w:t>После выполнения технических условий</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 xml:space="preserve">Пункты 85, 86 Правил технологического присоединения </w:t>
            </w:r>
            <w:r>
              <w:rPr>
                <w:sz w:val="22"/>
                <w:szCs w:val="22"/>
                <w:lang w:eastAsia="en-US"/>
              </w:rPr>
              <w:lastRenderedPageBreak/>
              <w:t>энергопринимающих устройств потребителей электрической энергии</w:t>
            </w:r>
          </w:p>
        </w:tc>
      </w:tr>
      <w:tr w:rsidR="0062083F" w:rsidTr="0062083F">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bCs/>
                <w:lang w:eastAsia="en-US"/>
              </w:rPr>
            </w:pPr>
            <w:r>
              <w:rPr>
                <w:bCs/>
                <w:sz w:val="22"/>
                <w:szCs w:val="22"/>
                <w:lang w:eastAsia="en-US"/>
              </w:rPr>
              <w:lastRenderedPageBreak/>
              <w:t>4</w:t>
            </w:r>
          </w:p>
        </w:tc>
        <w:tc>
          <w:tcPr>
            <w:tcW w:w="563"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Проверка выполнения технических условий</w:t>
            </w:r>
          </w:p>
        </w:tc>
        <w:tc>
          <w:tcPr>
            <w:tcW w:w="778"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Получение сетевой организацией от заявителя уведомления о выполнении технических условий</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bCs/>
                <w:sz w:val="22"/>
                <w:szCs w:val="22"/>
                <w:lang w:eastAsia="en-US"/>
              </w:rPr>
              <w:t>4.1.</w:t>
            </w:r>
            <w:r>
              <w:rPr>
                <w:sz w:val="22"/>
                <w:szCs w:val="22"/>
                <w:lang w:eastAsia="en-US"/>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Акт о выполнении технических условий в письменной форме.</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в течение 10 дней со дня получения от заявителя документов</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Пункты 82-90 Правил технологического присоединения энергопринимающих устройств потребителей электрической энергии</w:t>
            </w:r>
          </w:p>
        </w:tc>
      </w:tr>
      <w:tr w:rsidR="0062083F" w:rsidTr="0062083F">
        <w:trPr>
          <w:trHeight w:val="33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778"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Невыполнение заявителем требований технических условий и проектной</w:t>
            </w:r>
          </w:p>
          <w:p w:rsidR="0062083F" w:rsidRDefault="0062083F">
            <w:pPr>
              <w:autoSpaceDE w:val="0"/>
              <w:autoSpaceDN w:val="0"/>
              <w:adjustRightInd w:val="0"/>
              <w:spacing w:line="276" w:lineRule="auto"/>
              <w:rPr>
                <w:lang w:eastAsia="en-US"/>
              </w:rPr>
            </w:pPr>
            <w:r>
              <w:rPr>
                <w:sz w:val="22"/>
                <w:szCs w:val="22"/>
                <w:lang w:eastAsia="en-US"/>
              </w:rPr>
              <w:t>документации по</w:t>
            </w:r>
          </w:p>
          <w:p w:rsidR="0062083F" w:rsidRDefault="0062083F">
            <w:pPr>
              <w:autoSpaceDE w:val="0"/>
              <w:autoSpaceDN w:val="0"/>
              <w:adjustRightInd w:val="0"/>
              <w:spacing w:line="276" w:lineRule="auto"/>
              <w:rPr>
                <w:lang w:eastAsia="en-US"/>
              </w:rPr>
            </w:pPr>
            <w:r>
              <w:rPr>
                <w:sz w:val="22"/>
                <w:szCs w:val="22"/>
                <w:lang w:eastAsia="en-US"/>
              </w:rPr>
              <w:t>результатам</w:t>
            </w:r>
          </w:p>
          <w:p w:rsidR="0062083F" w:rsidRDefault="0062083F">
            <w:pPr>
              <w:autoSpaceDE w:val="0"/>
              <w:autoSpaceDN w:val="0"/>
              <w:adjustRightInd w:val="0"/>
              <w:spacing w:line="276" w:lineRule="auto"/>
              <w:rPr>
                <w:lang w:eastAsia="en-US"/>
              </w:rPr>
            </w:pPr>
            <w:r>
              <w:rPr>
                <w:sz w:val="22"/>
                <w:szCs w:val="22"/>
                <w:lang w:eastAsia="en-US"/>
              </w:rPr>
              <w:t>проверки</w:t>
            </w:r>
          </w:p>
          <w:p w:rsidR="0062083F" w:rsidRDefault="0062083F">
            <w:pPr>
              <w:autoSpaceDE w:val="0"/>
              <w:autoSpaceDN w:val="0"/>
              <w:adjustRightInd w:val="0"/>
              <w:spacing w:line="276" w:lineRule="auto"/>
              <w:rPr>
                <w:lang w:eastAsia="en-US"/>
              </w:rPr>
            </w:pPr>
            <w:r>
              <w:rPr>
                <w:sz w:val="22"/>
                <w:szCs w:val="22"/>
                <w:lang w:eastAsia="en-US"/>
              </w:rPr>
              <w:t>выполнения</w:t>
            </w:r>
          </w:p>
          <w:p w:rsidR="0062083F" w:rsidRDefault="0062083F">
            <w:pPr>
              <w:autoSpaceDE w:val="0"/>
              <w:autoSpaceDN w:val="0"/>
              <w:adjustRightInd w:val="0"/>
              <w:spacing w:line="276" w:lineRule="auto"/>
              <w:rPr>
                <w:lang w:eastAsia="en-US"/>
              </w:rPr>
            </w:pPr>
            <w:r>
              <w:rPr>
                <w:sz w:val="22"/>
                <w:szCs w:val="22"/>
                <w:lang w:eastAsia="en-US"/>
              </w:rPr>
              <w:t>заявителем</w:t>
            </w:r>
          </w:p>
          <w:p w:rsidR="0062083F" w:rsidRDefault="0062083F">
            <w:pPr>
              <w:autoSpaceDE w:val="0"/>
              <w:autoSpaceDN w:val="0"/>
              <w:adjustRightInd w:val="0"/>
              <w:spacing w:line="276" w:lineRule="auto"/>
              <w:rPr>
                <w:lang w:eastAsia="en-US"/>
              </w:rPr>
            </w:pPr>
            <w:r>
              <w:rPr>
                <w:sz w:val="22"/>
                <w:szCs w:val="22"/>
                <w:lang w:eastAsia="en-US"/>
              </w:rPr>
              <w:t>технических условий</w:t>
            </w:r>
          </w:p>
        </w:tc>
        <w:tc>
          <w:tcPr>
            <w:tcW w:w="1070"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rFonts w:eastAsia="Calibri"/>
                <w:lang w:eastAsia="en-US"/>
              </w:rPr>
            </w:pPr>
            <w:r>
              <w:rPr>
                <w:bCs/>
                <w:sz w:val="22"/>
                <w:szCs w:val="22"/>
                <w:lang w:eastAsia="en-US"/>
              </w:rPr>
              <w:t>4.2.</w:t>
            </w:r>
            <w:r>
              <w:rPr>
                <w:rFonts w:eastAsia="Calibri"/>
                <w:sz w:val="22"/>
                <w:szCs w:val="22"/>
                <w:lang w:eastAsia="en-US"/>
              </w:rPr>
              <w:t>Повторный осмотр электроустановки заявителя, выдача акта о выполнении технических условий после устранения всех замечаний, направленных сетевой организацией заявителю</w:t>
            </w:r>
          </w:p>
          <w:p w:rsidR="0062083F" w:rsidRDefault="0062083F">
            <w:pPr>
              <w:autoSpaceDE w:val="0"/>
              <w:autoSpaceDN w:val="0"/>
              <w:adjustRightInd w:val="0"/>
              <w:spacing w:line="276" w:lineRule="auto"/>
              <w:rPr>
                <w:bCs/>
                <w:lang w:eastAsia="en-US"/>
              </w:rPr>
            </w:pP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rFonts w:eastAsia="Calibri"/>
                <w:sz w:val="22"/>
                <w:szCs w:val="22"/>
                <w:lang w:eastAsia="en-US"/>
              </w:rPr>
              <w:t>Перечень замечаний, выявленных в ходе проверки и подлежащих выполнению.</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89 Правил технологического присоединения энергопринимающих устройств потребителей электрической энергии</w:t>
            </w: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778"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В случае выполнения заявителем  требований технических условий и проектной</w:t>
            </w:r>
          </w:p>
          <w:p w:rsidR="0062083F" w:rsidRDefault="0062083F">
            <w:pPr>
              <w:autoSpaceDE w:val="0"/>
              <w:autoSpaceDN w:val="0"/>
              <w:adjustRightInd w:val="0"/>
              <w:spacing w:line="276" w:lineRule="auto"/>
              <w:rPr>
                <w:lang w:eastAsia="en-US"/>
              </w:rPr>
            </w:pPr>
            <w:r>
              <w:rPr>
                <w:sz w:val="22"/>
                <w:szCs w:val="22"/>
                <w:lang w:eastAsia="en-US"/>
              </w:rPr>
              <w:t>документации по</w:t>
            </w:r>
          </w:p>
          <w:p w:rsidR="0062083F" w:rsidRDefault="0062083F">
            <w:pPr>
              <w:autoSpaceDE w:val="0"/>
              <w:autoSpaceDN w:val="0"/>
              <w:adjustRightInd w:val="0"/>
              <w:spacing w:line="276" w:lineRule="auto"/>
              <w:rPr>
                <w:lang w:eastAsia="en-US"/>
              </w:rPr>
            </w:pPr>
            <w:r>
              <w:rPr>
                <w:sz w:val="22"/>
                <w:szCs w:val="22"/>
                <w:lang w:eastAsia="en-US"/>
              </w:rPr>
              <w:t>результатам</w:t>
            </w:r>
          </w:p>
          <w:p w:rsidR="0062083F" w:rsidRDefault="0062083F">
            <w:pPr>
              <w:autoSpaceDE w:val="0"/>
              <w:autoSpaceDN w:val="0"/>
              <w:adjustRightInd w:val="0"/>
              <w:spacing w:line="276" w:lineRule="auto"/>
              <w:rPr>
                <w:lang w:eastAsia="en-US"/>
              </w:rPr>
            </w:pPr>
            <w:r>
              <w:rPr>
                <w:sz w:val="22"/>
                <w:szCs w:val="22"/>
                <w:lang w:eastAsia="en-US"/>
              </w:rPr>
              <w:t>проверки</w:t>
            </w:r>
          </w:p>
          <w:p w:rsidR="0062083F" w:rsidRDefault="0062083F">
            <w:pPr>
              <w:autoSpaceDE w:val="0"/>
              <w:autoSpaceDN w:val="0"/>
              <w:adjustRightInd w:val="0"/>
              <w:spacing w:line="276" w:lineRule="auto"/>
              <w:rPr>
                <w:lang w:eastAsia="en-US"/>
              </w:rPr>
            </w:pPr>
            <w:r>
              <w:rPr>
                <w:sz w:val="22"/>
                <w:szCs w:val="22"/>
                <w:lang w:eastAsia="en-US"/>
              </w:rPr>
              <w:t>выполнения</w:t>
            </w:r>
          </w:p>
          <w:p w:rsidR="0062083F" w:rsidRDefault="0062083F">
            <w:pPr>
              <w:autoSpaceDE w:val="0"/>
              <w:autoSpaceDN w:val="0"/>
              <w:adjustRightInd w:val="0"/>
              <w:spacing w:line="276" w:lineRule="auto"/>
              <w:rPr>
                <w:lang w:eastAsia="en-US"/>
              </w:rPr>
            </w:pPr>
            <w:r>
              <w:rPr>
                <w:sz w:val="22"/>
                <w:szCs w:val="22"/>
                <w:lang w:eastAsia="en-US"/>
              </w:rPr>
              <w:t>заявителем</w:t>
            </w:r>
          </w:p>
          <w:p w:rsidR="0062083F" w:rsidRDefault="0062083F">
            <w:pPr>
              <w:autoSpaceDE w:val="0"/>
              <w:autoSpaceDN w:val="0"/>
              <w:adjustRightInd w:val="0"/>
              <w:spacing w:line="276" w:lineRule="auto"/>
              <w:rPr>
                <w:lang w:eastAsia="en-US"/>
              </w:rPr>
            </w:pPr>
            <w:r>
              <w:rPr>
                <w:sz w:val="22"/>
                <w:szCs w:val="22"/>
                <w:lang w:eastAsia="en-US"/>
              </w:rPr>
              <w:t>технических условий</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4.3.</w:t>
            </w:r>
            <w:r>
              <w:rPr>
                <w:sz w:val="22"/>
                <w:szCs w:val="22"/>
                <w:lang w:eastAsia="en-US"/>
              </w:rPr>
              <w:t xml:space="preserve"> Прием в эксплуатацию прибора учета.</w:t>
            </w:r>
          </w:p>
          <w:p w:rsidR="0062083F" w:rsidRDefault="0062083F">
            <w:pPr>
              <w:autoSpaceDE w:val="0"/>
              <w:autoSpaceDN w:val="0"/>
              <w:adjustRightInd w:val="0"/>
              <w:spacing w:line="276" w:lineRule="auto"/>
              <w:jc w:val="both"/>
              <w:outlineLvl w:val="0"/>
              <w:rPr>
                <w:lang w:eastAsia="en-US"/>
              </w:rPr>
            </w:pPr>
            <w:r>
              <w:rPr>
                <w:sz w:val="22"/>
                <w:szCs w:val="22"/>
                <w:lang w:eastAsia="en-US"/>
              </w:rPr>
              <w:t>Подписание сторонами  и передача Акт допуска в эксплуатацию прибора учета.</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5C0EF0">
            <w:pPr>
              <w:autoSpaceDE w:val="0"/>
              <w:autoSpaceDN w:val="0"/>
              <w:adjustRightInd w:val="0"/>
              <w:spacing w:line="276" w:lineRule="auto"/>
              <w:jc w:val="both"/>
              <w:rPr>
                <w:lang w:eastAsia="en-US"/>
              </w:rPr>
            </w:pPr>
            <w:hyperlink r:id="rId8" w:history="1">
              <w:r w:rsidR="0062083F">
                <w:rPr>
                  <w:rStyle w:val="a5"/>
                  <w:color w:val="auto"/>
                  <w:sz w:val="22"/>
                  <w:szCs w:val="22"/>
                  <w:lang w:eastAsia="en-US"/>
                </w:rPr>
                <w:t>Акт</w:t>
              </w:r>
            </w:hyperlink>
            <w:r w:rsidR="0062083F">
              <w:rPr>
                <w:sz w:val="22"/>
                <w:szCs w:val="22"/>
                <w:lang w:eastAsia="en-US"/>
              </w:rPr>
              <w:t xml:space="preserve"> допуска в эксплуатацию прибора учета в письменной форме</w:t>
            </w:r>
          </w:p>
        </w:tc>
        <w:tc>
          <w:tcPr>
            <w:tcW w:w="730"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день проведения проверки</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Раздел Х Основных положений функционирования розничных рынков электрической энергии</w:t>
            </w:r>
            <w:r>
              <w:rPr>
                <w:rStyle w:val="a6"/>
                <w:sz w:val="22"/>
                <w:szCs w:val="22"/>
                <w:lang w:eastAsia="en-US"/>
              </w:rPr>
              <w:footnoteReference w:id="3"/>
            </w: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bCs/>
                <w:sz w:val="22"/>
                <w:szCs w:val="22"/>
                <w:lang w:eastAsia="en-US"/>
              </w:rPr>
              <w:t>4.4.</w:t>
            </w:r>
            <w:r>
              <w:rPr>
                <w:sz w:val="22"/>
                <w:szCs w:val="22"/>
                <w:lang w:eastAsia="en-US"/>
              </w:rPr>
              <w:t xml:space="preserve"> Выдача заявителю подписанного со стороны сетевой организации Акта о выполнении технических условий в 2 экземплярах</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 xml:space="preserve">Акт о выполнении технических условий в письменной форме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 88 Правил технологического присоединения энергопринимающих устройств потребителей электрической энергии</w:t>
            </w:r>
          </w:p>
        </w:tc>
      </w:tr>
      <w:tr w:rsidR="0062083F" w:rsidTr="0062083F">
        <w:trPr>
          <w:trHeight w:val="6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778"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1070"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bCs/>
                <w:lang w:eastAsia="en-US"/>
              </w:rPr>
            </w:pPr>
            <w:r>
              <w:rPr>
                <w:bCs/>
                <w:sz w:val="22"/>
                <w:szCs w:val="22"/>
                <w:lang w:eastAsia="en-US"/>
              </w:rPr>
              <w:t xml:space="preserve">4.5 </w:t>
            </w:r>
            <w:r>
              <w:rPr>
                <w:sz w:val="22"/>
                <w:szCs w:val="22"/>
                <w:lang w:eastAsia="en-US"/>
              </w:rPr>
              <w:t>Заявитель возвращает в сетевую организацию один экземпляр подписанного со своей стороны акта о выполнении технических условий</w:t>
            </w:r>
          </w:p>
          <w:p w:rsidR="0062083F" w:rsidRDefault="0062083F">
            <w:pPr>
              <w:autoSpaceDE w:val="0"/>
              <w:autoSpaceDN w:val="0"/>
              <w:adjustRightInd w:val="0"/>
              <w:spacing w:line="276" w:lineRule="auto"/>
              <w:rPr>
                <w:bCs/>
                <w:lang w:eastAsia="en-US"/>
              </w:rPr>
            </w:pP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Подписанный Акт о выполнении технических условий в письменной форме направляется  способом, позволяющим подтвердить факт получения, или выдаются заявителю в офисе обслуживания потребителей</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день проведения проверки</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Пункты 88 Правил технологического присоединения энергопринимающих устройств потребителей электрической энергии</w:t>
            </w:r>
          </w:p>
        </w:tc>
      </w:tr>
      <w:tr w:rsidR="0062083F" w:rsidTr="0062083F">
        <w:trPr>
          <w:trHeight w:val="695"/>
        </w:trPr>
        <w:tc>
          <w:tcPr>
            <w:tcW w:w="167"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jc w:val="both"/>
              <w:rPr>
                <w:bCs/>
                <w:lang w:eastAsia="en-US"/>
              </w:rPr>
            </w:pPr>
            <w:r>
              <w:rPr>
                <w:bCs/>
                <w:sz w:val="22"/>
                <w:szCs w:val="22"/>
                <w:lang w:eastAsia="en-US"/>
              </w:rPr>
              <w:t>5</w:t>
            </w:r>
          </w:p>
        </w:tc>
        <w:tc>
          <w:tcPr>
            <w:tcW w:w="563"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Присоединение объектов заявителя к электрическим сетям</w:t>
            </w:r>
          </w:p>
        </w:tc>
        <w:tc>
          <w:tcPr>
            <w:tcW w:w="778" w:type="pct"/>
            <w:vMerge w:val="restar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Наличие</w:t>
            </w:r>
          </w:p>
          <w:p w:rsidR="0062083F" w:rsidRDefault="0062083F">
            <w:pPr>
              <w:autoSpaceDE w:val="0"/>
              <w:autoSpaceDN w:val="0"/>
              <w:adjustRightInd w:val="0"/>
              <w:spacing w:line="276" w:lineRule="auto"/>
              <w:jc w:val="both"/>
              <w:rPr>
                <w:lang w:eastAsia="en-US"/>
              </w:rPr>
            </w:pPr>
            <w:r>
              <w:rPr>
                <w:sz w:val="22"/>
                <w:szCs w:val="22"/>
                <w:lang w:eastAsia="en-US"/>
              </w:rPr>
              <w:t>подписанных сетевой</w:t>
            </w:r>
          </w:p>
          <w:p w:rsidR="0062083F" w:rsidRDefault="0062083F">
            <w:pPr>
              <w:autoSpaceDE w:val="0"/>
              <w:autoSpaceDN w:val="0"/>
              <w:adjustRightInd w:val="0"/>
              <w:spacing w:line="276" w:lineRule="auto"/>
              <w:jc w:val="both"/>
              <w:rPr>
                <w:lang w:eastAsia="en-US"/>
              </w:rPr>
            </w:pPr>
            <w:r>
              <w:rPr>
                <w:sz w:val="22"/>
                <w:szCs w:val="22"/>
                <w:lang w:eastAsia="en-US"/>
              </w:rPr>
              <w:t>организацией и</w:t>
            </w:r>
          </w:p>
          <w:p w:rsidR="0062083F" w:rsidRDefault="0062083F">
            <w:pPr>
              <w:autoSpaceDE w:val="0"/>
              <w:autoSpaceDN w:val="0"/>
              <w:adjustRightInd w:val="0"/>
              <w:spacing w:line="276" w:lineRule="auto"/>
              <w:jc w:val="both"/>
              <w:rPr>
                <w:lang w:eastAsia="en-US"/>
              </w:rPr>
            </w:pPr>
            <w:r>
              <w:rPr>
                <w:sz w:val="22"/>
                <w:szCs w:val="22"/>
                <w:lang w:eastAsia="en-US"/>
              </w:rPr>
              <w:t>заявителем акта о</w:t>
            </w:r>
          </w:p>
          <w:p w:rsidR="0062083F" w:rsidRDefault="0062083F">
            <w:pPr>
              <w:autoSpaceDE w:val="0"/>
              <w:autoSpaceDN w:val="0"/>
              <w:adjustRightInd w:val="0"/>
              <w:spacing w:line="276" w:lineRule="auto"/>
              <w:jc w:val="both"/>
              <w:rPr>
                <w:lang w:eastAsia="en-US"/>
              </w:rPr>
            </w:pPr>
            <w:r>
              <w:rPr>
                <w:sz w:val="22"/>
                <w:szCs w:val="22"/>
                <w:lang w:eastAsia="en-US"/>
              </w:rPr>
              <w:t>выполнении</w:t>
            </w:r>
          </w:p>
          <w:p w:rsidR="0062083F" w:rsidRDefault="0062083F">
            <w:pPr>
              <w:autoSpaceDE w:val="0"/>
              <w:autoSpaceDN w:val="0"/>
              <w:adjustRightInd w:val="0"/>
              <w:spacing w:line="276" w:lineRule="auto"/>
              <w:jc w:val="both"/>
              <w:rPr>
                <w:lang w:eastAsia="en-US"/>
              </w:rPr>
            </w:pPr>
            <w:r>
              <w:rPr>
                <w:sz w:val="22"/>
                <w:szCs w:val="22"/>
                <w:lang w:eastAsia="en-US"/>
              </w:rPr>
              <w:t>технических условий</w:t>
            </w:r>
          </w:p>
          <w:p w:rsidR="0062083F" w:rsidRDefault="0062083F">
            <w:pPr>
              <w:autoSpaceDE w:val="0"/>
              <w:autoSpaceDN w:val="0"/>
              <w:adjustRightInd w:val="0"/>
              <w:spacing w:line="276" w:lineRule="auto"/>
              <w:jc w:val="both"/>
              <w:rPr>
                <w:lang w:eastAsia="en-US"/>
              </w:rPr>
            </w:pPr>
            <w:r>
              <w:rPr>
                <w:sz w:val="22"/>
                <w:szCs w:val="22"/>
                <w:lang w:eastAsia="en-US"/>
              </w:rPr>
              <w:t>и акта допуска</w:t>
            </w:r>
          </w:p>
          <w:p w:rsidR="0062083F" w:rsidRDefault="0062083F">
            <w:pPr>
              <w:autoSpaceDE w:val="0"/>
              <w:autoSpaceDN w:val="0"/>
              <w:adjustRightInd w:val="0"/>
              <w:spacing w:line="276" w:lineRule="auto"/>
              <w:jc w:val="both"/>
              <w:rPr>
                <w:lang w:eastAsia="en-US"/>
              </w:rPr>
            </w:pPr>
            <w:r>
              <w:rPr>
                <w:sz w:val="22"/>
                <w:szCs w:val="22"/>
                <w:lang w:eastAsia="en-US"/>
              </w:rPr>
              <w:t>прибора учета к</w:t>
            </w:r>
          </w:p>
          <w:p w:rsidR="0062083F" w:rsidRDefault="0062083F">
            <w:pPr>
              <w:autoSpaceDE w:val="0"/>
              <w:autoSpaceDN w:val="0"/>
              <w:adjustRightInd w:val="0"/>
              <w:spacing w:line="276" w:lineRule="auto"/>
              <w:jc w:val="both"/>
              <w:rPr>
                <w:lang w:eastAsia="en-US"/>
              </w:rPr>
            </w:pPr>
            <w:r>
              <w:rPr>
                <w:sz w:val="22"/>
                <w:szCs w:val="22"/>
                <w:lang w:eastAsia="en-US"/>
              </w:rPr>
              <w:t>эксплуатации</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5.1</w:t>
            </w:r>
            <w:r>
              <w:rPr>
                <w:sz w:val="22"/>
                <w:szCs w:val="22"/>
                <w:lang w:eastAsia="en-US"/>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827"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lang w:eastAsia="en-US"/>
              </w:rPr>
            </w:pP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В соответствии с условиями договора</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t>Пункты 7, 18 Правил технологического присоединения энергопринимающих устройств потребителей электрической энергии</w:t>
            </w:r>
          </w:p>
        </w:tc>
      </w:tr>
      <w:tr w:rsidR="0062083F" w:rsidTr="0062083F">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2083F" w:rsidRDefault="0062083F">
            <w:pPr>
              <w:rPr>
                <w:lang w:eastAsia="en-US"/>
              </w:rPr>
            </w:pPr>
          </w:p>
        </w:tc>
        <w:tc>
          <w:tcPr>
            <w:tcW w:w="1070"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jc w:val="both"/>
              <w:rPr>
                <w:lang w:eastAsia="en-US"/>
              </w:rPr>
            </w:pPr>
            <w:r>
              <w:rPr>
                <w:bCs/>
                <w:sz w:val="22"/>
                <w:szCs w:val="22"/>
                <w:lang w:eastAsia="en-US"/>
              </w:rPr>
              <w:t>5.2.</w:t>
            </w:r>
            <w:r>
              <w:rPr>
                <w:sz w:val="22"/>
                <w:szCs w:val="22"/>
                <w:lang w:eastAsia="en-US"/>
              </w:rPr>
              <w:t xml:space="preserve"> Оформление сетевой организации и направление (выдача) заявителю акта об осуществлении технологического присоединения</w:t>
            </w:r>
          </w:p>
          <w:p w:rsidR="0062083F" w:rsidRDefault="0062083F">
            <w:pPr>
              <w:autoSpaceDE w:val="0"/>
              <w:autoSpaceDN w:val="0"/>
              <w:adjustRightInd w:val="0"/>
              <w:spacing w:line="276" w:lineRule="auto"/>
              <w:jc w:val="both"/>
              <w:rPr>
                <w:lang w:eastAsia="en-US"/>
              </w:rPr>
            </w:pP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sz w:val="22"/>
                <w:szCs w:val="22"/>
                <w:lang w:eastAsia="en-US"/>
              </w:rPr>
              <w:t xml:space="preserve">Подписанный со стороны сетевой организации Акт в письменной или электронной форме </w:t>
            </w:r>
          </w:p>
        </w:tc>
        <w:tc>
          <w:tcPr>
            <w:tcW w:w="730" w:type="pct"/>
            <w:tcBorders>
              <w:top w:val="single" w:sz="4" w:space="0" w:color="auto"/>
              <w:left w:val="single" w:sz="4" w:space="0" w:color="auto"/>
              <w:bottom w:val="single" w:sz="4" w:space="0" w:color="auto"/>
              <w:right w:val="single" w:sz="4" w:space="0" w:color="auto"/>
            </w:tcBorders>
          </w:tcPr>
          <w:p w:rsidR="0062083F" w:rsidRDefault="0062083F" w:rsidP="0062083F">
            <w:pPr>
              <w:autoSpaceDE w:val="0"/>
              <w:autoSpaceDN w:val="0"/>
              <w:adjustRightInd w:val="0"/>
              <w:spacing w:line="276" w:lineRule="auto"/>
              <w:ind w:firstLine="540"/>
              <w:jc w:val="both"/>
              <w:rPr>
                <w:lang w:eastAsia="en-US"/>
              </w:rPr>
            </w:pPr>
            <w:r>
              <w:rPr>
                <w:rFonts w:eastAsia="Calibri"/>
                <w:sz w:val="22"/>
                <w:szCs w:val="22"/>
                <w:lang w:eastAsia="en-US"/>
              </w:rPr>
              <w:t xml:space="preserve">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w:t>
            </w:r>
            <w:r>
              <w:rPr>
                <w:rFonts w:eastAsia="Calibri"/>
                <w:sz w:val="22"/>
                <w:szCs w:val="22"/>
                <w:lang w:eastAsia="en-US"/>
              </w:rPr>
              <w:lastRenderedPageBreak/>
              <w:t>приема (подачи) напряжения и мощности</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ind w:left="-16" w:hanging="16"/>
              <w:jc w:val="both"/>
              <w:rPr>
                <w:lang w:eastAsia="en-US"/>
              </w:rPr>
            </w:pPr>
            <w:r>
              <w:rPr>
                <w:sz w:val="22"/>
                <w:szCs w:val="22"/>
                <w:lang w:eastAsia="en-US"/>
              </w:rPr>
              <w:lastRenderedPageBreak/>
              <w:t>Пункт 19 Правил технологического присоединения энергопринимающих устройств потребителей электрической энергии</w:t>
            </w:r>
          </w:p>
        </w:tc>
      </w:tr>
      <w:tr w:rsidR="0062083F" w:rsidTr="0062083F">
        <w:trPr>
          <w:trHeight w:val="2560"/>
        </w:trPr>
        <w:tc>
          <w:tcPr>
            <w:tcW w:w="167" w:type="pct"/>
            <w:tcBorders>
              <w:top w:val="single" w:sz="4" w:space="0" w:color="auto"/>
              <w:left w:val="single" w:sz="4" w:space="0" w:color="auto"/>
              <w:bottom w:val="single" w:sz="4" w:space="0" w:color="auto"/>
              <w:right w:val="single" w:sz="4" w:space="0" w:color="auto"/>
            </w:tcBorders>
          </w:tcPr>
          <w:p w:rsidR="0062083F" w:rsidRDefault="0062083F">
            <w:pPr>
              <w:spacing w:line="276" w:lineRule="auto"/>
              <w:jc w:val="both"/>
              <w:rPr>
                <w:bCs/>
                <w:lang w:eastAsia="en-US"/>
              </w:rPr>
            </w:pPr>
          </w:p>
        </w:tc>
        <w:tc>
          <w:tcPr>
            <w:tcW w:w="563" w:type="pct"/>
            <w:tcBorders>
              <w:top w:val="single" w:sz="4" w:space="0" w:color="auto"/>
              <w:left w:val="single" w:sz="4" w:space="0" w:color="auto"/>
              <w:bottom w:val="single" w:sz="4" w:space="0" w:color="auto"/>
              <w:right w:val="single" w:sz="4" w:space="0" w:color="auto"/>
            </w:tcBorders>
          </w:tcPr>
          <w:p w:rsidR="0062083F" w:rsidRDefault="0062083F">
            <w:pPr>
              <w:autoSpaceDE w:val="0"/>
              <w:autoSpaceDN w:val="0"/>
              <w:adjustRightInd w:val="0"/>
              <w:spacing w:line="276" w:lineRule="auto"/>
              <w:rPr>
                <w:lang w:eastAsia="en-US"/>
              </w:rPr>
            </w:pPr>
          </w:p>
        </w:tc>
        <w:tc>
          <w:tcPr>
            <w:tcW w:w="778"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rPr>
                <w:lang w:eastAsia="en-US"/>
              </w:rPr>
            </w:pPr>
            <w:r>
              <w:rPr>
                <w:sz w:val="22"/>
                <w:szCs w:val="22"/>
                <w:lang w:eastAsia="en-US"/>
              </w:rPr>
              <w:t>Подписанный</w:t>
            </w:r>
          </w:p>
          <w:p w:rsidR="0062083F" w:rsidRDefault="0062083F">
            <w:pPr>
              <w:autoSpaceDE w:val="0"/>
              <w:autoSpaceDN w:val="0"/>
              <w:adjustRightInd w:val="0"/>
              <w:spacing w:line="276" w:lineRule="auto"/>
              <w:rPr>
                <w:lang w:eastAsia="en-US"/>
              </w:rPr>
            </w:pPr>
            <w:r>
              <w:rPr>
                <w:sz w:val="22"/>
                <w:szCs w:val="22"/>
                <w:lang w:eastAsia="en-US"/>
              </w:rPr>
              <w:t>сетевой</w:t>
            </w:r>
          </w:p>
          <w:p w:rsidR="0062083F" w:rsidRDefault="0062083F">
            <w:pPr>
              <w:autoSpaceDE w:val="0"/>
              <w:autoSpaceDN w:val="0"/>
              <w:adjustRightInd w:val="0"/>
              <w:spacing w:line="276" w:lineRule="auto"/>
              <w:rPr>
                <w:lang w:eastAsia="en-US"/>
              </w:rPr>
            </w:pPr>
            <w:r>
              <w:rPr>
                <w:sz w:val="22"/>
                <w:szCs w:val="22"/>
                <w:lang w:eastAsia="en-US"/>
              </w:rPr>
              <w:t>организацией и</w:t>
            </w:r>
          </w:p>
          <w:p w:rsidR="0062083F" w:rsidRDefault="0062083F">
            <w:pPr>
              <w:autoSpaceDE w:val="0"/>
              <w:autoSpaceDN w:val="0"/>
              <w:adjustRightInd w:val="0"/>
              <w:spacing w:line="276" w:lineRule="auto"/>
              <w:rPr>
                <w:lang w:eastAsia="en-US"/>
              </w:rPr>
            </w:pPr>
            <w:r>
              <w:rPr>
                <w:sz w:val="22"/>
                <w:szCs w:val="22"/>
                <w:lang w:eastAsia="en-US"/>
              </w:rPr>
              <w:t>заявителем акт об</w:t>
            </w:r>
          </w:p>
          <w:p w:rsidR="0062083F" w:rsidRDefault="0062083F">
            <w:pPr>
              <w:autoSpaceDE w:val="0"/>
              <w:autoSpaceDN w:val="0"/>
              <w:adjustRightInd w:val="0"/>
              <w:spacing w:line="276" w:lineRule="auto"/>
              <w:rPr>
                <w:lang w:eastAsia="en-US"/>
              </w:rPr>
            </w:pPr>
            <w:r>
              <w:rPr>
                <w:sz w:val="22"/>
                <w:szCs w:val="22"/>
                <w:lang w:eastAsia="en-US"/>
              </w:rPr>
              <w:t>осуществлении</w:t>
            </w:r>
          </w:p>
          <w:p w:rsidR="0062083F" w:rsidRDefault="0062083F">
            <w:pPr>
              <w:autoSpaceDE w:val="0"/>
              <w:autoSpaceDN w:val="0"/>
              <w:adjustRightInd w:val="0"/>
              <w:spacing w:line="276" w:lineRule="auto"/>
              <w:rPr>
                <w:lang w:eastAsia="en-US"/>
              </w:rPr>
            </w:pPr>
            <w:r>
              <w:rPr>
                <w:sz w:val="22"/>
                <w:szCs w:val="22"/>
                <w:lang w:eastAsia="en-US"/>
              </w:rPr>
              <w:t>технологического</w:t>
            </w:r>
          </w:p>
          <w:p w:rsidR="0062083F" w:rsidRDefault="0062083F">
            <w:pPr>
              <w:autoSpaceDE w:val="0"/>
              <w:autoSpaceDN w:val="0"/>
              <w:adjustRightInd w:val="0"/>
              <w:spacing w:line="276" w:lineRule="auto"/>
              <w:rPr>
                <w:lang w:eastAsia="en-US"/>
              </w:rPr>
            </w:pPr>
            <w:r>
              <w:rPr>
                <w:sz w:val="22"/>
                <w:szCs w:val="22"/>
                <w:lang w:eastAsia="en-US"/>
              </w:rPr>
              <w:t>присоединения</w:t>
            </w:r>
          </w:p>
        </w:tc>
        <w:tc>
          <w:tcPr>
            <w:tcW w:w="107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both"/>
              <w:rPr>
                <w:lang w:eastAsia="en-US"/>
              </w:rPr>
            </w:pPr>
            <w:r>
              <w:rPr>
                <w:bCs/>
                <w:sz w:val="22"/>
                <w:szCs w:val="22"/>
                <w:lang w:eastAsia="en-US"/>
              </w:rPr>
              <w:t>5.3.</w:t>
            </w:r>
            <w:r>
              <w:rPr>
                <w:sz w:val="22"/>
                <w:szCs w:val="22"/>
                <w:lang w:eastAsia="en-US"/>
              </w:rPr>
              <w:t xml:space="preserve"> Направление сетевой организацией подписанных с  заявителем актов об</w:t>
            </w:r>
          </w:p>
          <w:p w:rsidR="0062083F" w:rsidRDefault="0062083F">
            <w:pPr>
              <w:autoSpaceDE w:val="0"/>
              <w:autoSpaceDN w:val="0"/>
              <w:adjustRightInd w:val="0"/>
              <w:spacing w:line="276" w:lineRule="auto"/>
              <w:jc w:val="both"/>
              <w:rPr>
                <w:lang w:eastAsia="en-US"/>
              </w:rPr>
            </w:pPr>
            <w:r>
              <w:rPr>
                <w:sz w:val="22"/>
                <w:szCs w:val="22"/>
                <w:lang w:eastAsia="en-US"/>
              </w:rPr>
              <w:t>осуществлении</w:t>
            </w:r>
          </w:p>
          <w:p w:rsidR="0062083F" w:rsidRDefault="0062083F">
            <w:pPr>
              <w:autoSpaceDE w:val="0"/>
              <w:autoSpaceDN w:val="0"/>
              <w:adjustRightInd w:val="0"/>
              <w:spacing w:line="276" w:lineRule="auto"/>
              <w:jc w:val="both"/>
              <w:rPr>
                <w:lang w:eastAsia="en-US"/>
              </w:rPr>
            </w:pPr>
            <w:r>
              <w:rPr>
                <w:sz w:val="22"/>
                <w:szCs w:val="22"/>
                <w:lang w:eastAsia="en-US"/>
              </w:rPr>
              <w:t>технологического</w:t>
            </w:r>
          </w:p>
          <w:p w:rsidR="0062083F" w:rsidRDefault="0062083F">
            <w:pPr>
              <w:autoSpaceDE w:val="0"/>
              <w:autoSpaceDN w:val="0"/>
              <w:adjustRightInd w:val="0"/>
              <w:spacing w:line="276" w:lineRule="auto"/>
              <w:jc w:val="both"/>
              <w:rPr>
                <w:bCs/>
                <w:lang w:eastAsia="en-US"/>
              </w:rPr>
            </w:pPr>
            <w:r>
              <w:rPr>
                <w:sz w:val="22"/>
                <w:szCs w:val="22"/>
                <w:lang w:eastAsia="en-US"/>
              </w:rPr>
              <w:t xml:space="preserve">присоединения в энергосбытовую организацию </w:t>
            </w:r>
          </w:p>
        </w:tc>
        <w:tc>
          <w:tcPr>
            <w:tcW w:w="827"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jc w:val="center"/>
              <w:outlineLvl w:val="0"/>
              <w:rPr>
                <w:lang w:eastAsia="en-US"/>
              </w:rPr>
            </w:pPr>
            <w:r>
              <w:rPr>
                <w:sz w:val="22"/>
                <w:szCs w:val="22"/>
                <w:lang w:eastAsia="en-US"/>
              </w:rPr>
              <w:t>В письменной или электронной форме</w:t>
            </w:r>
          </w:p>
        </w:tc>
        <w:tc>
          <w:tcPr>
            <w:tcW w:w="730" w:type="pct"/>
            <w:tcBorders>
              <w:top w:val="single" w:sz="4" w:space="0" w:color="auto"/>
              <w:left w:val="single" w:sz="4" w:space="0" w:color="auto"/>
              <w:bottom w:val="single" w:sz="4" w:space="0" w:color="auto"/>
              <w:right w:val="single" w:sz="4" w:space="0" w:color="auto"/>
            </w:tcBorders>
            <w:hideMark/>
          </w:tcPr>
          <w:p w:rsidR="0062083F" w:rsidRDefault="0062083F">
            <w:pPr>
              <w:autoSpaceDE w:val="0"/>
              <w:autoSpaceDN w:val="0"/>
              <w:adjustRightInd w:val="0"/>
              <w:spacing w:line="276" w:lineRule="auto"/>
              <w:outlineLvl w:val="0"/>
              <w:rPr>
                <w:lang w:eastAsia="en-US"/>
              </w:rPr>
            </w:pPr>
            <w:r>
              <w:rPr>
                <w:sz w:val="22"/>
                <w:szCs w:val="22"/>
                <w:lang w:eastAsia="en-US"/>
              </w:rPr>
              <w:t>В течение 2 рабочих дней после предоставления подписанных  заявителем актов об</w:t>
            </w:r>
          </w:p>
          <w:p w:rsidR="0062083F" w:rsidRDefault="0062083F">
            <w:pPr>
              <w:autoSpaceDE w:val="0"/>
              <w:autoSpaceDN w:val="0"/>
              <w:adjustRightInd w:val="0"/>
              <w:spacing w:line="276" w:lineRule="auto"/>
              <w:outlineLvl w:val="0"/>
              <w:rPr>
                <w:lang w:eastAsia="en-US"/>
              </w:rPr>
            </w:pPr>
            <w:r>
              <w:rPr>
                <w:sz w:val="22"/>
                <w:szCs w:val="22"/>
                <w:lang w:eastAsia="en-US"/>
              </w:rPr>
              <w:t>осуществлении</w:t>
            </w:r>
          </w:p>
          <w:p w:rsidR="0062083F" w:rsidRDefault="0062083F">
            <w:pPr>
              <w:autoSpaceDE w:val="0"/>
              <w:autoSpaceDN w:val="0"/>
              <w:adjustRightInd w:val="0"/>
              <w:spacing w:line="276" w:lineRule="auto"/>
              <w:outlineLvl w:val="0"/>
              <w:rPr>
                <w:lang w:eastAsia="en-US"/>
              </w:rPr>
            </w:pPr>
            <w:r>
              <w:rPr>
                <w:sz w:val="22"/>
                <w:szCs w:val="22"/>
                <w:lang w:eastAsia="en-US"/>
              </w:rPr>
              <w:t>технологического</w:t>
            </w:r>
          </w:p>
          <w:p w:rsidR="0062083F" w:rsidRDefault="0062083F">
            <w:pPr>
              <w:autoSpaceDE w:val="0"/>
              <w:autoSpaceDN w:val="0"/>
              <w:adjustRightInd w:val="0"/>
              <w:spacing w:line="276" w:lineRule="auto"/>
              <w:outlineLvl w:val="0"/>
              <w:rPr>
                <w:lang w:eastAsia="en-US"/>
              </w:rPr>
            </w:pPr>
            <w:r>
              <w:rPr>
                <w:sz w:val="22"/>
                <w:szCs w:val="22"/>
                <w:lang w:eastAsia="en-US"/>
              </w:rPr>
              <w:t>присоединения в сетевую организацию.</w:t>
            </w:r>
          </w:p>
        </w:tc>
        <w:tc>
          <w:tcPr>
            <w:tcW w:w="865" w:type="pct"/>
            <w:tcBorders>
              <w:top w:val="single" w:sz="4" w:space="0" w:color="auto"/>
              <w:left w:val="single" w:sz="4" w:space="0" w:color="auto"/>
              <w:bottom w:val="single" w:sz="4" w:space="0" w:color="auto"/>
              <w:right w:val="single" w:sz="4" w:space="0" w:color="auto"/>
            </w:tcBorders>
            <w:hideMark/>
          </w:tcPr>
          <w:p w:rsidR="0062083F" w:rsidRDefault="0062083F">
            <w:pPr>
              <w:spacing w:line="276" w:lineRule="auto"/>
              <w:rPr>
                <w:lang w:eastAsia="en-US"/>
              </w:rPr>
            </w:pPr>
            <w:r>
              <w:rPr>
                <w:sz w:val="22"/>
                <w:szCs w:val="22"/>
                <w:lang w:eastAsia="en-US"/>
              </w:rPr>
              <w:t>Пункт 19 (1) Правил технологического присоединения энергопринимающих устройств потребителей электрической энергии</w:t>
            </w:r>
          </w:p>
        </w:tc>
      </w:tr>
    </w:tbl>
    <w:p w:rsidR="008543B1" w:rsidRDefault="008543B1" w:rsidP="0062083F">
      <w:pPr>
        <w:pStyle w:val="a3"/>
        <w:autoSpaceDE w:val="0"/>
        <w:autoSpaceDN w:val="0"/>
        <w:adjustRightInd w:val="0"/>
        <w:ind w:left="567"/>
        <w:jc w:val="both"/>
        <w:rPr>
          <w:b/>
          <w:sz w:val="26"/>
          <w:szCs w:val="26"/>
        </w:rPr>
      </w:pPr>
    </w:p>
    <w:p w:rsidR="008543B1" w:rsidRDefault="008543B1" w:rsidP="0062083F">
      <w:pPr>
        <w:pStyle w:val="a3"/>
        <w:autoSpaceDE w:val="0"/>
        <w:autoSpaceDN w:val="0"/>
        <w:adjustRightInd w:val="0"/>
        <w:ind w:left="567"/>
        <w:jc w:val="both"/>
        <w:rPr>
          <w:b/>
          <w:sz w:val="26"/>
          <w:szCs w:val="26"/>
        </w:rPr>
      </w:pPr>
    </w:p>
    <w:p w:rsidR="008543B1" w:rsidRDefault="008543B1" w:rsidP="0062083F">
      <w:pPr>
        <w:pStyle w:val="a3"/>
        <w:autoSpaceDE w:val="0"/>
        <w:autoSpaceDN w:val="0"/>
        <w:adjustRightInd w:val="0"/>
        <w:ind w:left="567"/>
        <w:jc w:val="both"/>
        <w:rPr>
          <w:b/>
          <w:sz w:val="26"/>
          <w:szCs w:val="26"/>
        </w:rPr>
      </w:pPr>
    </w:p>
    <w:p w:rsidR="0062083F" w:rsidRDefault="0062083F" w:rsidP="0062083F">
      <w:pPr>
        <w:pStyle w:val="a3"/>
        <w:autoSpaceDE w:val="0"/>
        <w:autoSpaceDN w:val="0"/>
        <w:adjustRightInd w:val="0"/>
        <w:ind w:left="567"/>
        <w:jc w:val="both"/>
        <w:rPr>
          <w:b/>
          <w:sz w:val="26"/>
          <w:szCs w:val="26"/>
        </w:rPr>
      </w:pPr>
      <w:bookmarkStart w:id="13" w:name="_GoBack"/>
      <w:bookmarkEnd w:id="13"/>
      <w:r>
        <w:rPr>
          <w:b/>
          <w:sz w:val="26"/>
          <w:szCs w:val="26"/>
        </w:rPr>
        <w:t>Способы подачи заявки:</w:t>
      </w:r>
    </w:p>
    <w:p w:rsidR="00F222A1" w:rsidRPr="00336022" w:rsidRDefault="00F222A1" w:rsidP="00F222A1">
      <w:pPr>
        <w:pStyle w:val="a3"/>
        <w:numPr>
          <w:ilvl w:val="0"/>
          <w:numId w:val="6"/>
        </w:numPr>
        <w:autoSpaceDE w:val="0"/>
        <w:autoSpaceDN w:val="0"/>
        <w:adjustRightInd w:val="0"/>
        <w:ind w:left="0" w:firstLine="567"/>
        <w:jc w:val="both"/>
        <w:rPr>
          <w:sz w:val="26"/>
          <w:szCs w:val="26"/>
        </w:rPr>
      </w:pPr>
      <w:r w:rsidRPr="00336022">
        <w:rPr>
          <w:sz w:val="26"/>
          <w:szCs w:val="26"/>
        </w:rPr>
        <w:t>письмом;</w:t>
      </w:r>
    </w:p>
    <w:p w:rsidR="00F222A1" w:rsidRPr="00336022" w:rsidRDefault="00F222A1" w:rsidP="00F222A1">
      <w:pPr>
        <w:pStyle w:val="a3"/>
        <w:numPr>
          <w:ilvl w:val="0"/>
          <w:numId w:val="6"/>
        </w:numPr>
        <w:autoSpaceDE w:val="0"/>
        <w:autoSpaceDN w:val="0"/>
        <w:adjustRightInd w:val="0"/>
        <w:ind w:left="0" w:firstLine="567"/>
        <w:jc w:val="both"/>
        <w:rPr>
          <w:sz w:val="26"/>
          <w:szCs w:val="26"/>
        </w:rPr>
      </w:pPr>
      <w:r w:rsidRPr="00336022">
        <w:rPr>
          <w:sz w:val="26"/>
          <w:szCs w:val="26"/>
        </w:rPr>
        <w:t>лично или через уполномоченного представителя в Центр обслуживания потребителей;</w:t>
      </w:r>
    </w:p>
    <w:p w:rsidR="00F222A1" w:rsidRPr="00336022" w:rsidRDefault="00F222A1" w:rsidP="00F222A1">
      <w:pPr>
        <w:pStyle w:val="a3"/>
        <w:numPr>
          <w:ilvl w:val="0"/>
          <w:numId w:val="6"/>
        </w:numPr>
        <w:autoSpaceDE w:val="0"/>
        <w:autoSpaceDN w:val="0"/>
        <w:adjustRightInd w:val="0"/>
        <w:ind w:left="0" w:firstLine="567"/>
        <w:jc w:val="both"/>
        <w:rPr>
          <w:sz w:val="26"/>
          <w:szCs w:val="26"/>
        </w:rPr>
      </w:pPr>
      <w:r w:rsidRPr="00336022">
        <w:rPr>
          <w:sz w:val="26"/>
          <w:szCs w:val="26"/>
        </w:rPr>
        <w:t xml:space="preserve">в электронной форме посредством Личного кабинета клиента на сайте </w:t>
      </w:r>
      <w:r w:rsidR="00845F4B">
        <w:rPr>
          <w:sz w:val="26"/>
          <w:szCs w:val="26"/>
        </w:rPr>
        <w:t>МУ МПЖКХ Гусь-Железный</w:t>
      </w:r>
      <w:r w:rsidRPr="00336022">
        <w:rPr>
          <w:sz w:val="26"/>
          <w:szCs w:val="26"/>
        </w:rPr>
        <w:t>.</w:t>
      </w:r>
    </w:p>
    <w:p w:rsidR="0021747C" w:rsidRPr="0021747C" w:rsidRDefault="0021747C" w:rsidP="0021747C">
      <w:pPr>
        <w:pStyle w:val="a3"/>
        <w:numPr>
          <w:ilvl w:val="0"/>
          <w:numId w:val="6"/>
        </w:numPr>
        <w:autoSpaceDE w:val="0"/>
        <w:autoSpaceDN w:val="0"/>
        <w:adjustRightInd w:val="0"/>
        <w:spacing w:before="120"/>
        <w:jc w:val="both"/>
        <w:rPr>
          <w:sz w:val="26"/>
          <w:szCs w:val="26"/>
        </w:rPr>
      </w:pPr>
      <w:r w:rsidRPr="0021747C">
        <w:rPr>
          <w:b/>
          <w:sz w:val="26"/>
          <w:szCs w:val="26"/>
        </w:rPr>
        <w:t>Контактная информация для направления обращений:</w:t>
      </w:r>
    </w:p>
    <w:p w:rsidR="00FE4441" w:rsidRPr="000D3D8D" w:rsidRDefault="00FE4441" w:rsidP="00FE4441">
      <w:pPr>
        <w:pStyle w:val="a3"/>
        <w:numPr>
          <w:ilvl w:val="0"/>
          <w:numId w:val="6"/>
        </w:numPr>
        <w:autoSpaceDE w:val="0"/>
        <w:autoSpaceDN w:val="0"/>
        <w:adjustRightInd w:val="0"/>
        <w:spacing w:after="60"/>
        <w:jc w:val="both"/>
      </w:pPr>
      <w:r w:rsidRPr="00D20929">
        <w:t xml:space="preserve">Единый телефонный номер Контакт-центра </w:t>
      </w:r>
      <w:r>
        <w:rPr>
          <w:i/>
        </w:rPr>
        <w:t>МУ МПЖКХ Гусь-Железный</w:t>
      </w:r>
      <w:r>
        <w:rPr>
          <w:b/>
        </w:rPr>
        <w:t>8 4913146131</w:t>
      </w:r>
    </w:p>
    <w:p w:rsidR="00FE4441" w:rsidRPr="00B37E54" w:rsidRDefault="00FE4441" w:rsidP="00FE4441">
      <w:pPr>
        <w:pStyle w:val="a3"/>
        <w:numPr>
          <w:ilvl w:val="0"/>
          <w:numId w:val="6"/>
        </w:numPr>
        <w:autoSpaceDE w:val="0"/>
        <w:autoSpaceDN w:val="0"/>
        <w:adjustRightInd w:val="0"/>
        <w:jc w:val="both"/>
        <w:rPr>
          <w:sz w:val="26"/>
          <w:szCs w:val="26"/>
        </w:rPr>
      </w:pPr>
      <w:r w:rsidRPr="00B37E54">
        <w:rPr>
          <w:sz w:val="26"/>
          <w:szCs w:val="26"/>
        </w:rPr>
        <w:t xml:space="preserve">Адрес электронной почты </w:t>
      </w:r>
      <w:r>
        <w:rPr>
          <w:sz w:val="26"/>
          <w:szCs w:val="26"/>
        </w:rPr>
        <w:t>МУ МПЖКХ Гусь-Железный</w:t>
      </w:r>
      <w:r w:rsidRPr="00B37E54">
        <w:rPr>
          <w:sz w:val="26"/>
          <w:szCs w:val="26"/>
        </w:rPr>
        <w:t xml:space="preserve">: </w:t>
      </w:r>
      <w:r>
        <w:rPr>
          <w:sz w:val="26"/>
          <w:szCs w:val="26"/>
          <w:lang w:val="en-US"/>
        </w:rPr>
        <w:t>gewstifeew</w:t>
      </w:r>
      <w:r w:rsidRPr="00B37E54">
        <w:rPr>
          <w:sz w:val="26"/>
          <w:szCs w:val="26"/>
        </w:rPr>
        <w:t>@</w:t>
      </w:r>
      <w:r>
        <w:rPr>
          <w:sz w:val="26"/>
          <w:szCs w:val="26"/>
          <w:lang w:val="en-US"/>
        </w:rPr>
        <w:t>yandex</w:t>
      </w:r>
      <w:r w:rsidRPr="00B37E54">
        <w:rPr>
          <w:sz w:val="26"/>
          <w:szCs w:val="26"/>
        </w:rPr>
        <w:t>.</w:t>
      </w:r>
      <w:r>
        <w:rPr>
          <w:sz w:val="26"/>
          <w:szCs w:val="26"/>
          <w:lang w:val="en-US"/>
        </w:rPr>
        <w:t>ru</w:t>
      </w:r>
    </w:p>
    <w:p w:rsidR="00FE4441" w:rsidRDefault="00FE4441" w:rsidP="00FE4441">
      <w:pPr>
        <w:pStyle w:val="a3"/>
        <w:numPr>
          <w:ilvl w:val="0"/>
          <w:numId w:val="6"/>
        </w:numPr>
      </w:pPr>
      <w:r w:rsidRPr="00B37E54">
        <w:rPr>
          <w:sz w:val="26"/>
          <w:szCs w:val="26"/>
        </w:rPr>
        <w:t>Адреса офисов обслуживания потребителей:</w:t>
      </w:r>
      <w:r w:rsidRPr="000D3D8D">
        <w:rPr>
          <w:sz w:val="26"/>
          <w:szCs w:val="26"/>
        </w:rPr>
        <w:t xml:space="preserve"> </w:t>
      </w:r>
    </w:p>
    <w:p w:rsidR="006F5A72" w:rsidRDefault="006F5A72" w:rsidP="00FE4441">
      <w:pPr>
        <w:pStyle w:val="a3"/>
        <w:autoSpaceDE w:val="0"/>
        <w:autoSpaceDN w:val="0"/>
        <w:adjustRightInd w:val="0"/>
        <w:spacing w:after="60"/>
        <w:ind w:left="927"/>
        <w:jc w:val="both"/>
      </w:pPr>
    </w:p>
    <w:sectPr w:rsidR="006F5A72" w:rsidSect="00136CFB">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284" w:rsidRDefault="00A50284" w:rsidP="00136CFB">
      <w:r>
        <w:separator/>
      </w:r>
    </w:p>
  </w:endnote>
  <w:endnote w:type="continuationSeparator" w:id="1">
    <w:p w:rsidR="00A50284" w:rsidRDefault="00A50284" w:rsidP="00136C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284" w:rsidRDefault="00A50284" w:rsidP="00136CFB">
      <w:r>
        <w:separator/>
      </w:r>
    </w:p>
  </w:footnote>
  <w:footnote w:type="continuationSeparator" w:id="1">
    <w:p w:rsidR="00A50284" w:rsidRDefault="00A50284" w:rsidP="00136CFB">
      <w:r>
        <w:continuationSeparator/>
      </w:r>
    </w:p>
  </w:footnote>
  <w:footnote w:id="2">
    <w:p w:rsidR="0062083F" w:rsidRDefault="0062083F" w:rsidP="0062083F">
      <w:pPr>
        <w:pStyle w:val="af"/>
      </w:pPr>
      <w:r>
        <w:rPr>
          <w:rStyle w:val="a6"/>
        </w:rPr>
        <w:footnoteRef/>
      </w:r>
      <w:r>
        <w:rPr>
          <w:sz w:val="22"/>
          <w:szCs w:val="22"/>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 w:id="3">
    <w:p w:rsidR="0062083F" w:rsidRDefault="0062083F" w:rsidP="0062083F">
      <w:pPr>
        <w:autoSpaceDE w:val="0"/>
        <w:autoSpaceDN w:val="0"/>
        <w:adjustRightInd w:val="0"/>
        <w:jc w:val="both"/>
      </w:pPr>
      <w:r>
        <w:rPr>
          <w:rStyle w:val="a6"/>
        </w:rPr>
        <w:footnoteRef/>
      </w:r>
      <w:r>
        <w:t xml:space="preserve"> Основы функционирования розничных рынков электрической энергии, утвержденные постановлением Правительства РФ от 04.05.2012 № 442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F71C1"/>
    <w:multiLevelType w:val="hybridMultilevel"/>
    <w:tmpl w:val="83689624"/>
    <w:lvl w:ilvl="0" w:tplc="02D4E582">
      <w:start w:val="1"/>
      <w:numFmt w:val="bullet"/>
      <w:lvlText w:val=""/>
      <w:lvlJc w:val="left"/>
      <w:pPr>
        <w:ind w:left="899" w:hanging="360"/>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15330A4C"/>
    <w:multiLevelType w:val="hybridMultilevel"/>
    <w:tmpl w:val="92E6FC84"/>
    <w:lvl w:ilvl="0" w:tplc="02D4E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340DDF"/>
    <w:multiLevelType w:val="hybridMultilevel"/>
    <w:tmpl w:val="846CC178"/>
    <w:lvl w:ilvl="0" w:tplc="7600824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272E5874"/>
    <w:multiLevelType w:val="multilevel"/>
    <w:tmpl w:val="A81E273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imes New Roman" w:hAnsi="Times New Roman" w:cs="Times New Roman" w:hint="default"/>
        <w:b/>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nsid w:val="3D4C46FD"/>
    <w:multiLevelType w:val="hybridMultilevel"/>
    <w:tmpl w:val="B586869C"/>
    <w:lvl w:ilvl="0" w:tplc="74BE065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DE95BA3"/>
    <w:multiLevelType w:val="hybridMultilevel"/>
    <w:tmpl w:val="05C46908"/>
    <w:lvl w:ilvl="0" w:tplc="F59CF4A6">
      <w:start w:val="1"/>
      <w:numFmt w:val="lowerLetter"/>
      <w:lvlText w:val="%1)"/>
      <w:lvlJc w:val="left"/>
      <w:pPr>
        <w:ind w:left="1440" w:hanging="360"/>
      </w:pPr>
      <w:rPr>
        <w:rFonts w:eastAsia="Times New Roman" w:hint="default"/>
        <w:b w:val="0"/>
        <w:sz w:val="26"/>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464D410B"/>
    <w:multiLevelType w:val="multilevel"/>
    <w:tmpl w:val="7EB0A616"/>
    <w:lvl w:ilvl="0">
      <w:start w:val="1"/>
      <w:numFmt w:val="decimal"/>
      <w:lvlText w:val="%1."/>
      <w:lvlJc w:val="left"/>
      <w:pPr>
        <w:ind w:left="927" w:hanging="360"/>
      </w:pPr>
      <w:rPr>
        <w:rFonts w:hint="default"/>
      </w:rPr>
    </w:lvl>
    <w:lvl w:ilvl="1">
      <w:start w:val="1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7">
    <w:nsid w:val="490341B4"/>
    <w:multiLevelType w:val="hybridMultilevel"/>
    <w:tmpl w:val="A7783932"/>
    <w:lvl w:ilvl="0" w:tplc="02D4E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20C6096"/>
    <w:multiLevelType w:val="hybridMultilevel"/>
    <w:tmpl w:val="6C765920"/>
    <w:lvl w:ilvl="0" w:tplc="02D4E582">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4"/>
  </w:num>
  <w:num w:numId="3">
    <w:abstractNumId w:val="7"/>
  </w:num>
  <w:num w:numId="4">
    <w:abstractNumId w:val="0"/>
  </w:num>
  <w:num w:numId="5">
    <w:abstractNumId w:val="5"/>
  </w:num>
  <w:num w:numId="6">
    <w:abstractNumId w:val="8"/>
  </w:num>
  <w:num w:numId="7">
    <w:abstractNumId w:val="6"/>
  </w:num>
  <w:num w:numId="8">
    <w:abstractNumId w:val="1"/>
  </w:num>
  <w:num w:numId="9">
    <w:abstractNumId w:val="2"/>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36CFB"/>
    <w:rsid w:val="00054490"/>
    <w:rsid w:val="000C009A"/>
    <w:rsid w:val="00136CFB"/>
    <w:rsid w:val="001429EA"/>
    <w:rsid w:val="001917CD"/>
    <w:rsid w:val="0021747C"/>
    <w:rsid w:val="002A73C9"/>
    <w:rsid w:val="002C15E8"/>
    <w:rsid w:val="00307812"/>
    <w:rsid w:val="00336022"/>
    <w:rsid w:val="003E2210"/>
    <w:rsid w:val="00460A8A"/>
    <w:rsid w:val="00495EE9"/>
    <w:rsid w:val="004E0A4E"/>
    <w:rsid w:val="005141C6"/>
    <w:rsid w:val="005C0EF0"/>
    <w:rsid w:val="0062083F"/>
    <w:rsid w:val="00622EED"/>
    <w:rsid w:val="0062328C"/>
    <w:rsid w:val="006778E3"/>
    <w:rsid w:val="006A47B5"/>
    <w:rsid w:val="006F5A72"/>
    <w:rsid w:val="0072371F"/>
    <w:rsid w:val="007320C7"/>
    <w:rsid w:val="007B16BC"/>
    <w:rsid w:val="00845F4B"/>
    <w:rsid w:val="008543B1"/>
    <w:rsid w:val="00A50284"/>
    <w:rsid w:val="00B0191F"/>
    <w:rsid w:val="00BD5669"/>
    <w:rsid w:val="00C1415D"/>
    <w:rsid w:val="00D76488"/>
    <w:rsid w:val="00E84625"/>
    <w:rsid w:val="00F222A1"/>
    <w:rsid w:val="00FE44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eastAsia="ru-RU"/>
    </w:rPr>
  </w:style>
  <w:style w:type="paragraph" w:styleId="a3">
    <w:name w:val="List Paragraph"/>
    <w:basedOn w:val="a"/>
    <w:link w:val="a4"/>
    <w:uiPriority w:val="34"/>
    <w:qFormat/>
    <w:rsid w:val="00136CFB"/>
    <w:pPr>
      <w:ind w:left="720"/>
      <w:contextualSpacing/>
    </w:p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rPr>
  </w:style>
  <w:style w:type="character" w:customStyle="1" w:styleId="af0">
    <w:name w:val="Текст сноски Знак"/>
    <w:basedOn w:val="a0"/>
    <w:link w:val="af"/>
    <w:rsid w:val="002A73C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C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36CFB"/>
    <w:pPr>
      <w:keepNext/>
      <w:keepLines/>
      <w:spacing w:before="480"/>
      <w:outlineLvl w:val="0"/>
    </w:pPr>
    <w:rPr>
      <w:rFonts w:ascii="Cambria" w:hAnsi="Cambria"/>
      <w:b/>
      <w:bCs/>
      <w:color w:val="365F91"/>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6CFB"/>
    <w:rPr>
      <w:rFonts w:ascii="Cambria" w:eastAsia="Times New Roman" w:hAnsi="Cambria" w:cs="Times New Roman"/>
      <w:b/>
      <w:bCs/>
      <w:color w:val="365F91"/>
      <w:sz w:val="28"/>
      <w:szCs w:val="28"/>
      <w:lang w:val="x-none" w:eastAsia="ru-RU"/>
    </w:rPr>
  </w:style>
  <w:style w:type="paragraph" w:styleId="a3">
    <w:name w:val="List Paragraph"/>
    <w:basedOn w:val="a"/>
    <w:link w:val="a4"/>
    <w:uiPriority w:val="34"/>
    <w:qFormat/>
    <w:rsid w:val="00136CFB"/>
    <w:pPr>
      <w:ind w:left="720"/>
      <w:contextualSpacing/>
    </w:pPr>
    <w:rPr>
      <w:lang w:val="x-none"/>
    </w:rPr>
  </w:style>
  <w:style w:type="character" w:customStyle="1" w:styleId="a4">
    <w:name w:val="Абзац списка Знак"/>
    <w:link w:val="a3"/>
    <w:uiPriority w:val="34"/>
    <w:locked/>
    <w:rsid w:val="00136CFB"/>
    <w:rPr>
      <w:rFonts w:ascii="Times New Roman" w:eastAsia="Times New Roman" w:hAnsi="Times New Roman" w:cs="Times New Roman"/>
      <w:sz w:val="24"/>
      <w:szCs w:val="24"/>
      <w:lang w:val="x-none" w:eastAsia="ru-RU"/>
    </w:rPr>
  </w:style>
  <w:style w:type="character" w:styleId="a5">
    <w:name w:val="Hyperlink"/>
    <w:uiPriority w:val="99"/>
    <w:unhideWhenUsed/>
    <w:rsid w:val="00136CFB"/>
    <w:rPr>
      <w:color w:val="0000FF"/>
      <w:u w:val="single"/>
    </w:rPr>
  </w:style>
  <w:style w:type="character" w:styleId="a6">
    <w:name w:val="footnote reference"/>
    <w:unhideWhenUsed/>
    <w:rsid w:val="00136CFB"/>
    <w:rPr>
      <w:vertAlign w:val="superscript"/>
    </w:rPr>
  </w:style>
  <w:style w:type="character" w:styleId="a7">
    <w:name w:val="annotation reference"/>
    <w:basedOn w:val="a0"/>
    <w:uiPriority w:val="99"/>
    <w:semiHidden/>
    <w:unhideWhenUsed/>
    <w:rsid w:val="007320C7"/>
    <w:rPr>
      <w:sz w:val="16"/>
      <w:szCs w:val="16"/>
    </w:rPr>
  </w:style>
  <w:style w:type="paragraph" w:styleId="a8">
    <w:name w:val="annotation text"/>
    <w:basedOn w:val="a"/>
    <w:link w:val="a9"/>
    <w:uiPriority w:val="99"/>
    <w:semiHidden/>
    <w:unhideWhenUsed/>
    <w:rsid w:val="007320C7"/>
    <w:rPr>
      <w:sz w:val="20"/>
      <w:szCs w:val="20"/>
    </w:rPr>
  </w:style>
  <w:style w:type="character" w:customStyle="1" w:styleId="a9">
    <w:name w:val="Текст примечания Знак"/>
    <w:basedOn w:val="a0"/>
    <w:link w:val="a8"/>
    <w:uiPriority w:val="99"/>
    <w:semiHidden/>
    <w:rsid w:val="007320C7"/>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7320C7"/>
    <w:rPr>
      <w:b/>
      <w:bCs/>
    </w:rPr>
  </w:style>
  <w:style w:type="character" w:customStyle="1" w:styleId="ab">
    <w:name w:val="Тема примечания Знак"/>
    <w:basedOn w:val="a9"/>
    <w:link w:val="aa"/>
    <w:uiPriority w:val="99"/>
    <w:semiHidden/>
    <w:rsid w:val="007320C7"/>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7320C7"/>
    <w:rPr>
      <w:rFonts w:ascii="Tahoma" w:hAnsi="Tahoma" w:cs="Tahoma"/>
      <w:sz w:val="16"/>
      <w:szCs w:val="16"/>
    </w:rPr>
  </w:style>
  <w:style w:type="character" w:customStyle="1" w:styleId="ad">
    <w:name w:val="Текст выноски Знак"/>
    <w:basedOn w:val="a0"/>
    <w:link w:val="ac"/>
    <w:uiPriority w:val="99"/>
    <w:semiHidden/>
    <w:rsid w:val="007320C7"/>
    <w:rPr>
      <w:rFonts w:ascii="Tahoma" w:eastAsia="Times New Roman" w:hAnsi="Tahoma" w:cs="Tahoma"/>
      <w:sz w:val="16"/>
      <w:szCs w:val="16"/>
      <w:lang w:eastAsia="ru-RU"/>
    </w:rPr>
  </w:style>
  <w:style w:type="character" w:styleId="ae">
    <w:name w:val="FollowedHyperlink"/>
    <w:basedOn w:val="a0"/>
    <w:uiPriority w:val="99"/>
    <w:semiHidden/>
    <w:unhideWhenUsed/>
    <w:rsid w:val="006778E3"/>
    <w:rPr>
      <w:color w:val="800080" w:themeColor="followedHyperlink"/>
      <w:u w:val="single"/>
    </w:rPr>
  </w:style>
  <w:style w:type="paragraph" w:customStyle="1" w:styleId="ConsPlusNormal">
    <w:name w:val="ConsPlusNormal"/>
    <w:link w:val="ConsPlusNormal0"/>
    <w:rsid w:val="002A73C9"/>
    <w:pPr>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locked/>
    <w:rsid w:val="002A73C9"/>
    <w:rPr>
      <w:rFonts w:ascii="Arial" w:eastAsia="Times New Roman" w:hAnsi="Arial" w:cs="Arial"/>
      <w:lang w:eastAsia="ru-RU"/>
    </w:rPr>
  </w:style>
  <w:style w:type="paragraph" w:styleId="af">
    <w:name w:val="footnote text"/>
    <w:basedOn w:val="a"/>
    <w:link w:val="af0"/>
    <w:unhideWhenUsed/>
    <w:rsid w:val="002A73C9"/>
    <w:rPr>
      <w:sz w:val="20"/>
      <w:szCs w:val="20"/>
      <w:lang w:val="x-none" w:eastAsia="x-none"/>
    </w:rPr>
  </w:style>
  <w:style w:type="character" w:customStyle="1" w:styleId="af0">
    <w:name w:val="Текст сноски Знак"/>
    <w:basedOn w:val="a0"/>
    <w:link w:val="af"/>
    <w:rsid w:val="002A73C9"/>
    <w:rPr>
      <w:rFonts w:ascii="Times New Roman" w:eastAsia="Times New Roman" w:hAnsi="Times New Roman" w:cs="Times New Roman"/>
      <w:sz w:val="20"/>
      <w:szCs w:val="20"/>
      <w:lang w:val="x-none" w:eastAsia="x-none"/>
    </w:rPr>
  </w:style>
</w:styles>
</file>

<file path=word/webSettings.xml><?xml version="1.0" encoding="utf-8"?>
<w:webSettings xmlns:r="http://schemas.openxmlformats.org/officeDocument/2006/relationships" xmlns:w="http://schemas.openxmlformats.org/wordprocessingml/2006/main">
  <w:divs>
    <w:div w:id="49106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111A5B5095EE125EE200E513B9061071F5540C5EC9F281248AB5EA8A5A20B361012ADB18yCw4N"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EBC6E-40CD-4F74-986E-2117105FB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2362</Words>
  <Characters>13467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Морозова Елена Анатольевна</dc:creator>
  <cp:lastModifiedBy>User</cp:lastModifiedBy>
  <cp:revision>2</cp:revision>
  <dcterms:created xsi:type="dcterms:W3CDTF">2018-08-01T06:17:00Z</dcterms:created>
  <dcterms:modified xsi:type="dcterms:W3CDTF">2018-08-01T06:17:00Z</dcterms:modified>
</cp:coreProperties>
</file>